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6D35" w14:textId="77777777" w:rsidR="004C35F1" w:rsidRDefault="00FA65AA" w:rsidP="00036AB3">
      <w:pPr>
        <w:ind w:left="1440" w:hanging="900"/>
        <w:jc w:val="center"/>
        <w:rPr>
          <w:noProof/>
          <w:lang w:val="en-GB" w:eastAsia="en-GB"/>
        </w:rPr>
      </w:pPr>
      <w:r>
        <w:rPr>
          <w:noProof/>
          <w:lang w:val="en-GB" w:eastAsia="en-GB"/>
        </w:rPr>
        <w:drawing>
          <wp:anchor distT="0" distB="0" distL="114300" distR="114300" simplePos="0" relativeHeight="251659264" behindDoc="0" locked="0" layoutInCell="1" allowOverlap="1" wp14:anchorId="4714897D" wp14:editId="79EB5F7E">
            <wp:simplePos x="0" y="0"/>
            <wp:positionH relativeFrom="margin">
              <wp:posOffset>3712210</wp:posOffset>
            </wp:positionH>
            <wp:positionV relativeFrom="margin">
              <wp:posOffset>-154305</wp:posOffset>
            </wp:positionV>
            <wp:extent cx="3079750" cy="7810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4552" b="29008"/>
                    <a:stretch>
                      <a:fillRect/>
                    </a:stretch>
                  </pic:blipFill>
                  <pic:spPr bwMode="auto">
                    <a:xfrm>
                      <a:off x="0" y="0"/>
                      <a:ext cx="30797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FA65AA" w:rsidRDefault="00FA65AA" w:rsidP="00036AB3">
      <w:pPr>
        <w:ind w:left="1440" w:hanging="900"/>
        <w:jc w:val="center"/>
        <w:rPr>
          <w:noProof/>
          <w:lang w:val="en-GB" w:eastAsia="en-GB"/>
        </w:rPr>
      </w:pPr>
    </w:p>
    <w:p w14:paraId="0A37501D" w14:textId="77777777" w:rsidR="00FA65AA" w:rsidRDefault="00FA65AA" w:rsidP="00036AB3">
      <w:pPr>
        <w:ind w:left="1440" w:hanging="900"/>
        <w:jc w:val="center"/>
        <w:rPr>
          <w:b/>
          <w:caps/>
          <w:sz w:val="28"/>
        </w:rPr>
      </w:pPr>
    </w:p>
    <w:p w14:paraId="5DAB6C7B" w14:textId="77777777" w:rsidR="00FA65AA" w:rsidRDefault="00FA65AA" w:rsidP="004C35F1">
      <w:pPr>
        <w:ind w:left="1440" w:hanging="900"/>
        <w:jc w:val="right"/>
        <w:rPr>
          <w:rFonts w:cs="Arial"/>
          <w:b/>
          <w:szCs w:val="24"/>
        </w:rPr>
      </w:pPr>
    </w:p>
    <w:p w14:paraId="7AC947C3" w14:textId="72E79B10" w:rsidR="004C35F1" w:rsidRPr="009066D7" w:rsidRDefault="004C35F1" w:rsidP="08C5E6A2">
      <w:pPr>
        <w:ind w:left="1440" w:hanging="900"/>
        <w:jc w:val="right"/>
        <w:rPr>
          <w:rFonts w:cs="Arial"/>
          <w:b/>
          <w:bCs/>
        </w:rPr>
      </w:pPr>
    </w:p>
    <w:p w14:paraId="02EB378F" w14:textId="77777777" w:rsidR="004C35F1" w:rsidRDefault="004C35F1" w:rsidP="004C35F1">
      <w:pPr>
        <w:rPr>
          <w:sz w:val="34"/>
        </w:rPr>
      </w:pPr>
    </w:p>
    <w:p w14:paraId="6A05A809" w14:textId="77777777" w:rsidR="004C35F1" w:rsidRDefault="004C35F1" w:rsidP="004C35F1">
      <w:pPr>
        <w:rPr>
          <w:sz w:val="34"/>
        </w:rPr>
      </w:pPr>
    </w:p>
    <w:p w14:paraId="5A39BBE3" w14:textId="77777777" w:rsidR="004C35F1" w:rsidRDefault="004C35F1" w:rsidP="004C35F1">
      <w:pPr>
        <w:rPr>
          <w:sz w:val="34"/>
        </w:rPr>
      </w:pPr>
    </w:p>
    <w:p w14:paraId="22DB60D8" w14:textId="77777777" w:rsidR="004C35F1" w:rsidRDefault="000C4BF3" w:rsidP="004C35F1">
      <w:pPr>
        <w:jc w:val="center"/>
        <w:rPr>
          <w:b/>
          <w:sz w:val="34"/>
        </w:rPr>
      </w:pPr>
      <w:r>
        <w:rPr>
          <w:b/>
          <w:sz w:val="36"/>
        </w:rPr>
        <w:t>Lead Employer</w:t>
      </w:r>
      <w:r w:rsidR="004C35F1">
        <w:rPr>
          <w:b/>
          <w:sz w:val="36"/>
        </w:rPr>
        <w:t xml:space="preserve"> Trust</w:t>
      </w:r>
    </w:p>
    <w:p w14:paraId="41C8F396" w14:textId="77777777" w:rsidR="004C35F1" w:rsidRDefault="004C35F1" w:rsidP="004C35F1">
      <w:pPr>
        <w:jc w:val="center"/>
        <w:rPr>
          <w:b/>
          <w:sz w:val="34"/>
        </w:rPr>
      </w:pPr>
    </w:p>
    <w:p w14:paraId="72A3D3EC" w14:textId="77777777" w:rsidR="004C35F1" w:rsidRDefault="004C35F1" w:rsidP="004C35F1">
      <w:pPr>
        <w:jc w:val="center"/>
        <w:rPr>
          <w:b/>
          <w:sz w:val="34"/>
        </w:rPr>
      </w:pPr>
    </w:p>
    <w:p w14:paraId="090CC571" w14:textId="77777777" w:rsidR="004C35F1" w:rsidRDefault="000C4BF3" w:rsidP="004C35F1">
      <w:pPr>
        <w:jc w:val="center"/>
        <w:rPr>
          <w:b/>
          <w:sz w:val="34"/>
        </w:rPr>
      </w:pPr>
      <w:r>
        <w:rPr>
          <w:b/>
          <w:sz w:val="34"/>
        </w:rPr>
        <w:t>E-Learning for Doctors in Training</w:t>
      </w:r>
      <w:r w:rsidR="00570936">
        <w:rPr>
          <w:b/>
          <w:sz w:val="34"/>
        </w:rPr>
        <w:t xml:space="preserve"> Policy</w:t>
      </w:r>
    </w:p>
    <w:p w14:paraId="0D0B940D" w14:textId="77777777" w:rsidR="000C4BF3" w:rsidRDefault="000C4BF3" w:rsidP="004C35F1">
      <w:pPr>
        <w:jc w:val="center"/>
        <w:rPr>
          <w:b/>
          <w:sz w:val="34"/>
        </w:rPr>
      </w:pPr>
    </w:p>
    <w:p w14:paraId="0E27B00A" w14:textId="77777777" w:rsidR="000C4BF3" w:rsidRDefault="000C4BF3" w:rsidP="004C35F1">
      <w:pPr>
        <w:jc w:val="center"/>
        <w:rPr>
          <w:b/>
          <w:sz w:val="34"/>
        </w:rPr>
      </w:pPr>
    </w:p>
    <w:p w14:paraId="60061E4C" w14:textId="77777777" w:rsidR="000C4BF3" w:rsidRDefault="000C4BF3" w:rsidP="004C35F1">
      <w:pPr>
        <w:jc w:val="center"/>
        <w:rPr>
          <w:b/>
          <w:sz w:val="34"/>
        </w:rPr>
      </w:pPr>
    </w:p>
    <w:p w14:paraId="44EAFD9C" w14:textId="77777777" w:rsidR="000C4BF3" w:rsidRDefault="000C4BF3" w:rsidP="004C35F1">
      <w:pPr>
        <w:jc w:val="center"/>
        <w:rPr>
          <w:b/>
          <w:sz w:val="34"/>
        </w:rPr>
      </w:pPr>
    </w:p>
    <w:p w14:paraId="4B94D5A5" w14:textId="77777777" w:rsidR="000C4BF3" w:rsidRDefault="000C4BF3" w:rsidP="004C35F1">
      <w:pPr>
        <w:jc w:val="center"/>
        <w:rPr>
          <w:b/>
          <w:sz w:val="34"/>
        </w:rPr>
      </w:pPr>
    </w:p>
    <w:p w14:paraId="3DEEC669" w14:textId="77777777" w:rsidR="000C4BF3" w:rsidRDefault="000C4BF3" w:rsidP="004C35F1">
      <w:pPr>
        <w:jc w:val="center"/>
        <w:rPr>
          <w:b/>
          <w:sz w:val="34"/>
        </w:rPr>
      </w:pPr>
    </w:p>
    <w:p w14:paraId="3656B9AB" w14:textId="77777777" w:rsidR="000C4BF3" w:rsidRDefault="000C4BF3" w:rsidP="004C35F1">
      <w:pPr>
        <w:jc w:val="center"/>
        <w:rPr>
          <w:b/>
          <w:sz w:val="34"/>
        </w:rPr>
      </w:pPr>
    </w:p>
    <w:p w14:paraId="45FB0818" w14:textId="77777777" w:rsidR="000C4BF3" w:rsidRDefault="000C4BF3" w:rsidP="004C35F1">
      <w:pPr>
        <w:jc w:val="center"/>
        <w:rPr>
          <w:b/>
          <w:sz w:val="34"/>
        </w:rPr>
      </w:pPr>
    </w:p>
    <w:p w14:paraId="049F31CB" w14:textId="77777777" w:rsidR="000C4BF3" w:rsidRDefault="000C4BF3" w:rsidP="004C35F1">
      <w:pPr>
        <w:jc w:val="center"/>
        <w:rPr>
          <w:b/>
          <w:sz w:val="34"/>
        </w:rPr>
      </w:pPr>
    </w:p>
    <w:p w14:paraId="53128261" w14:textId="77777777" w:rsidR="000C4BF3" w:rsidRDefault="000C4BF3" w:rsidP="004C35F1">
      <w:pPr>
        <w:jc w:val="center"/>
        <w:rPr>
          <w:b/>
          <w:sz w:val="34"/>
        </w:rPr>
      </w:pPr>
    </w:p>
    <w:p w14:paraId="62486C05" w14:textId="77777777" w:rsidR="000C4BF3" w:rsidRDefault="000C4BF3" w:rsidP="004C35F1">
      <w:pPr>
        <w:jc w:val="center"/>
        <w:rPr>
          <w:b/>
          <w:sz w:val="34"/>
        </w:rPr>
      </w:pPr>
    </w:p>
    <w:p w14:paraId="4101652C" w14:textId="77777777" w:rsidR="000C4BF3" w:rsidRDefault="000C4BF3" w:rsidP="004C35F1">
      <w:pPr>
        <w:jc w:val="center"/>
        <w:rPr>
          <w:b/>
          <w:sz w:val="34"/>
        </w:rPr>
      </w:pPr>
    </w:p>
    <w:p w14:paraId="4B99056E" w14:textId="77777777" w:rsidR="000C4BF3" w:rsidRDefault="000C4BF3" w:rsidP="004C35F1">
      <w:pPr>
        <w:jc w:val="center"/>
        <w:rPr>
          <w:b/>
          <w:sz w:val="34"/>
        </w:rPr>
      </w:pPr>
    </w:p>
    <w:p w14:paraId="1299C43A" w14:textId="77777777" w:rsidR="000C4BF3" w:rsidRDefault="000C4BF3" w:rsidP="004C35F1">
      <w:pPr>
        <w:jc w:val="center"/>
        <w:rPr>
          <w:b/>
          <w:sz w:val="34"/>
        </w:rPr>
      </w:pPr>
    </w:p>
    <w:p w14:paraId="4DDBEF00" w14:textId="77777777" w:rsidR="000C4BF3" w:rsidRDefault="000C4BF3" w:rsidP="004C35F1">
      <w:pPr>
        <w:jc w:val="center"/>
        <w:rPr>
          <w:b/>
          <w:sz w:val="34"/>
        </w:rPr>
      </w:pPr>
    </w:p>
    <w:p w14:paraId="3461D779" w14:textId="77777777" w:rsidR="000C4BF3" w:rsidRDefault="000C4BF3" w:rsidP="004C35F1">
      <w:pPr>
        <w:jc w:val="center"/>
        <w:rPr>
          <w:b/>
          <w:sz w:val="34"/>
        </w:rPr>
      </w:pPr>
    </w:p>
    <w:p w14:paraId="3CF2D8B6" w14:textId="77777777" w:rsidR="000C4BF3" w:rsidRDefault="000C4BF3" w:rsidP="004C35F1">
      <w:pPr>
        <w:jc w:val="center"/>
        <w:rPr>
          <w:b/>
          <w:sz w:val="34"/>
        </w:rPr>
      </w:pPr>
    </w:p>
    <w:p w14:paraId="0FB78278" w14:textId="39E18090" w:rsidR="000C4BF3" w:rsidRDefault="000C4BF3" w:rsidP="004C35F1">
      <w:pPr>
        <w:jc w:val="center"/>
        <w:rPr>
          <w:b/>
          <w:sz w:val="34"/>
        </w:rPr>
      </w:pPr>
    </w:p>
    <w:p w14:paraId="0562CB0E" w14:textId="77777777" w:rsidR="000C4BF3" w:rsidRDefault="000C4BF3" w:rsidP="004C35F1">
      <w:pPr>
        <w:jc w:val="center"/>
        <w:rPr>
          <w:b/>
          <w:sz w:val="34"/>
        </w:rPr>
      </w:pPr>
    </w:p>
    <w:p w14:paraId="3036CACB" w14:textId="33057160" w:rsidR="000C4BF3" w:rsidRDefault="000C4BF3" w:rsidP="44E06F94">
      <w:pPr>
        <w:jc w:val="center"/>
        <w:rPr>
          <w:rFonts w:cs="Arial"/>
          <w:b/>
          <w:bCs/>
        </w:rPr>
      </w:pPr>
      <w:r w:rsidRPr="44E06F94">
        <w:rPr>
          <w:rFonts w:cs="Arial"/>
          <w:b/>
          <w:bCs/>
        </w:rPr>
        <w:t>POLICY INFORM</w:t>
      </w:r>
      <w:r w:rsidR="321CC00A" w:rsidRPr="44E06F94">
        <w:rPr>
          <w:rFonts w:cs="Arial"/>
          <w:b/>
          <w:bCs/>
        </w:rPr>
        <w:t>A</w:t>
      </w:r>
      <w:r w:rsidRPr="44E06F94">
        <w:rPr>
          <w:rFonts w:cs="Arial"/>
          <w:b/>
          <w:bCs/>
        </w:rPr>
        <w:t>TION SHEET</w:t>
      </w:r>
    </w:p>
    <w:p w14:paraId="34CE0A41" w14:textId="77777777" w:rsidR="000C4BF3" w:rsidRDefault="000C4BF3" w:rsidP="000C4BF3">
      <w:pPr>
        <w:pStyle w:val="Heading1"/>
        <w:rPr>
          <w:rFonts w:cs="Arial"/>
          <w:sz w:val="22"/>
          <w:szCs w:val="22"/>
        </w:rPr>
      </w:pPr>
    </w:p>
    <w:p w14:paraId="62EBF3C5" w14:textId="77777777" w:rsidR="000C4BF3" w:rsidRDefault="000C4BF3" w:rsidP="000C4BF3"/>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189"/>
      </w:tblGrid>
      <w:tr w:rsidR="000C4BF3" w14:paraId="74AD831D" w14:textId="77777777" w:rsidTr="10A20995">
        <w:tc>
          <w:tcPr>
            <w:tcW w:w="2919" w:type="dxa"/>
          </w:tcPr>
          <w:p w14:paraId="0981A464" w14:textId="77777777" w:rsidR="000C4BF3" w:rsidRDefault="000C4BF3" w:rsidP="003C36D3">
            <w:pPr>
              <w:spacing w:before="100" w:beforeAutospacing="1" w:after="100" w:afterAutospacing="1"/>
              <w:rPr>
                <w:rFonts w:cs="Arial"/>
                <w:szCs w:val="22"/>
              </w:rPr>
            </w:pPr>
            <w:r>
              <w:rPr>
                <w:rFonts w:cs="Arial"/>
                <w:szCs w:val="22"/>
              </w:rPr>
              <w:t>Reference Number</w:t>
            </w:r>
          </w:p>
        </w:tc>
        <w:tc>
          <w:tcPr>
            <w:tcW w:w="6189" w:type="dxa"/>
          </w:tcPr>
          <w:p w14:paraId="2D1C8A42" w14:textId="77777777" w:rsidR="000C4BF3" w:rsidRDefault="00CE7DDF" w:rsidP="003C36D3">
            <w:pPr>
              <w:spacing w:before="100" w:beforeAutospacing="1" w:after="100" w:afterAutospacing="1"/>
              <w:rPr>
                <w:rFonts w:cs="Arial"/>
                <w:bCs/>
                <w:szCs w:val="22"/>
              </w:rPr>
            </w:pPr>
            <w:r w:rsidRPr="00CE7DDF">
              <w:rPr>
                <w:rFonts w:cs="Arial"/>
              </w:rPr>
              <w:t>HR/LET-036</w:t>
            </w:r>
          </w:p>
        </w:tc>
      </w:tr>
      <w:tr w:rsidR="000C4BF3" w14:paraId="41CC2823" w14:textId="77777777" w:rsidTr="10A20995">
        <w:tc>
          <w:tcPr>
            <w:tcW w:w="2919" w:type="dxa"/>
          </w:tcPr>
          <w:p w14:paraId="59AD10AE" w14:textId="77777777" w:rsidR="000C4BF3" w:rsidRDefault="000C4BF3" w:rsidP="003C36D3">
            <w:pPr>
              <w:spacing w:before="100" w:beforeAutospacing="1" w:after="100" w:afterAutospacing="1"/>
              <w:rPr>
                <w:rFonts w:cs="Arial"/>
                <w:szCs w:val="22"/>
              </w:rPr>
            </w:pPr>
            <w:r>
              <w:rPr>
                <w:rFonts w:cs="Arial"/>
                <w:szCs w:val="22"/>
              </w:rPr>
              <w:t>Title</w:t>
            </w:r>
          </w:p>
        </w:tc>
        <w:tc>
          <w:tcPr>
            <w:tcW w:w="6189" w:type="dxa"/>
          </w:tcPr>
          <w:p w14:paraId="011AFBD2" w14:textId="7480A3EC" w:rsidR="000C4BF3" w:rsidRDefault="000C4BF3" w:rsidP="003C36D3">
            <w:pPr>
              <w:spacing w:before="100" w:beforeAutospacing="1" w:after="100" w:afterAutospacing="1"/>
              <w:rPr>
                <w:rFonts w:cs="Arial"/>
                <w:b/>
                <w:szCs w:val="22"/>
              </w:rPr>
            </w:pPr>
            <w:r>
              <w:rPr>
                <w:rFonts w:cs="Arial"/>
                <w:b/>
                <w:szCs w:val="22"/>
              </w:rPr>
              <w:t xml:space="preserve">E-Learning for </w:t>
            </w:r>
            <w:r w:rsidR="00FB094B">
              <w:rPr>
                <w:rFonts w:cs="Arial"/>
                <w:b/>
                <w:szCs w:val="22"/>
              </w:rPr>
              <w:t>Resident Doctors</w:t>
            </w:r>
            <w:r>
              <w:rPr>
                <w:rFonts w:cs="Arial"/>
                <w:b/>
                <w:szCs w:val="22"/>
              </w:rPr>
              <w:t xml:space="preserve"> Policy</w:t>
            </w:r>
          </w:p>
        </w:tc>
      </w:tr>
      <w:tr w:rsidR="000C4BF3" w:rsidRPr="007C2605" w14:paraId="686D7FA3" w14:textId="77777777" w:rsidTr="10A20995">
        <w:tc>
          <w:tcPr>
            <w:tcW w:w="2919" w:type="dxa"/>
          </w:tcPr>
          <w:p w14:paraId="675632D0" w14:textId="77777777" w:rsidR="000C4BF3" w:rsidRDefault="000C4BF3" w:rsidP="003C36D3">
            <w:pPr>
              <w:spacing w:before="100" w:beforeAutospacing="1" w:after="100" w:afterAutospacing="1"/>
              <w:rPr>
                <w:rFonts w:cs="Arial"/>
                <w:szCs w:val="22"/>
              </w:rPr>
            </w:pPr>
            <w:r>
              <w:rPr>
                <w:rFonts w:cs="Arial"/>
                <w:szCs w:val="22"/>
              </w:rPr>
              <w:t xml:space="preserve">Version number </w:t>
            </w:r>
          </w:p>
        </w:tc>
        <w:tc>
          <w:tcPr>
            <w:tcW w:w="6189" w:type="dxa"/>
          </w:tcPr>
          <w:p w14:paraId="4B3AA50C" w14:textId="0F0CF19D" w:rsidR="000C4BF3" w:rsidRDefault="001008C2" w:rsidP="003C36D3">
            <w:pPr>
              <w:spacing w:before="80" w:after="80" w:line="276" w:lineRule="auto"/>
              <w:rPr>
                <w:rFonts w:cs="Arial"/>
              </w:rPr>
            </w:pPr>
            <w:r>
              <w:rPr>
                <w:rFonts w:cs="Arial"/>
              </w:rPr>
              <w:t>4</w:t>
            </w:r>
            <w:r w:rsidR="000C4BF3">
              <w:rPr>
                <w:rFonts w:cs="Arial"/>
              </w:rPr>
              <w:t>.0</w:t>
            </w:r>
          </w:p>
        </w:tc>
      </w:tr>
      <w:tr w:rsidR="000C4BF3" w14:paraId="23DF66D3" w14:textId="77777777" w:rsidTr="10A20995">
        <w:tc>
          <w:tcPr>
            <w:tcW w:w="2919" w:type="dxa"/>
          </w:tcPr>
          <w:p w14:paraId="7FAE82B4" w14:textId="77777777" w:rsidR="000C4BF3" w:rsidRDefault="000C4BF3" w:rsidP="003C36D3">
            <w:pPr>
              <w:spacing w:before="100" w:beforeAutospacing="1" w:after="100" w:afterAutospacing="1"/>
              <w:rPr>
                <w:rFonts w:cs="Arial"/>
                <w:szCs w:val="22"/>
              </w:rPr>
            </w:pPr>
            <w:r>
              <w:rPr>
                <w:rFonts w:cs="Arial"/>
                <w:szCs w:val="22"/>
              </w:rPr>
              <w:t>Document Type</w:t>
            </w:r>
          </w:p>
        </w:tc>
        <w:tc>
          <w:tcPr>
            <w:tcW w:w="6189" w:type="dxa"/>
          </w:tcPr>
          <w:p w14:paraId="1F01B27E" w14:textId="77777777" w:rsidR="000C4BF3" w:rsidRDefault="000C4BF3" w:rsidP="00CE7DDF">
            <w:pPr>
              <w:spacing w:before="80" w:after="80" w:line="276" w:lineRule="auto"/>
              <w:rPr>
                <w:rFonts w:cs="Arial"/>
              </w:rPr>
            </w:pPr>
            <w:r>
              <w:rPr>
                <w:rFonts w:cs="Arial"/>
              </w:rPr>
              <w:t>P</w:t>
            </w:r>
            <w:r w:rsidR="00CE7DDF">
              <w:rPr>
                <w:rFonts w:cs="Arial"/>
              </w:rPr>
              <w:t>olicy</w:t>
            </w:r>
          </w:p>
        </w:tc>
      </w:tr>
      <w:tr w:rsidR="000C4BF3" w14:paraId="640735E5" w14:textId="77777777" w:rsidTr="10A20995">
        <w:tc>
          <w:tcPr>
            <w:tcW w:w="2919" w:type="dxa"/>
          </w:tcPr>
          <w:p w14:paraId="3070324A" w14:textId="77777777" w:rsidR="000C4BF3" w:rsidRDefault="000C4BF3" w:rsidP="003C36D3">
            <w:pPr>
              <w:spacing w:before="100" w:beforeAutospacing="1" w:after="100" w:afterAutospacing="1"/>
              <w:rPr>
                <w:rFonts w:cs="Arial"/>
                <w:szCs w:val="22"/>
              </w:rPr>
            </w:pPr>
            <w:r>
              <w:rPr>
                <w:rFonts w:cs="Arial"/>
                <w:szCs w:val="22"/>
              </w:rPr>
              <w:t xml:space="preserve">Original policy date </w:t>
            </w:r>
          </w:p>
        </w:tc>
        <w:tc>
          <w:tcPr>
            <w:tcW w:w="6189" w:type="dxa"/>
          </w:tcPr>
          <w:p w14:paraId="44BDB701" w14:textId="77777777" w:rsidR="000C4BF3" w:rsidRDefault="000C4BF3" w:rsidP="00CE7DDF">
            <w:pPr>
              <w:spacing w:before="80" w:after="80" w:line="276" w:lineRule="auto"/>
              <w:rPr>
                <w:rFonts w:cs="Arial"/>
              </w:rPr>
            </w:pPr>
            <w:r>
              <w:rPr>
                <w:rFonts w:cs="Arial"/>
              </w:rPr>
              <w:t xml:space="preserve">Monday </w:t>
            </w:r>
            <w:r w:rsidR="00CE7DDF">
              <w:rPr>
                <w:rFonts w:cs="Arial"/>
              </w:rPr>
              <w:t>23</w:t>
            </w:r>
            <w:r w:rsidR="00CE7DDF" w:rsidRPr="00CE7DDF">
              <w:rPr>
                <w:rFonts w:cs="Arial"/>
                <w:vertAlign w:val="superscript"/>
              </w:rPr>
              <w:t>rd</w:t>
            </w:r>
            <w:r w:rsidR="00CE7DDF">
              <w:rPr>
                <w:rFonts w:cs="Arial"/>
              </w:rPr>
              <w:t xml:space="preserve"> July 2018</w:t>
            </w:r>
            <w:r>
              <w:rPr>
                <w:rFonts w:cs="Arial"/>
              </w:rPr>
              <w:t xml:space="preserve"> </w:t>
            </w:r>
          </w:p>
        </w:tc>
      </w:tr>
      <w:tr w:rsidR="000C4BF3" w:rsidRPr="007C2605" w14:paraId="74D4BF8C" w14:textId="77777777" w:rsidTr="10A20995">
        <w:tc>
          <w:tcPr>
            <w:tcW w:w="2919" w:type="dxa"/>
          </w:tcPr>
          <w:p w14:paraId="6E1BA05C" w14:textId="77777777" w:rsidR="000C4BF3" w:rsidRDefault="000C4BF3" w:rsidP="003C36D3">
            <w:pPr>
              <w:spacing w:before="100" w:beforeAutospacing="1" w:after="100" w:afterAutospacing="1"/>
              <w:rPr>
                <w:rFonts w:cs="Arial"/>
                <w:szCs w:val="22"/>
              </w:rPr>
            </w:pPr>
            <w:r>
              <w:rPr>
                <w:rFonts w:cs="Arial"/>
                <w:szCs w:val="22"/>
              </w:rPr>
              <w:t>Date approved</w:t>
            </w:r>
          </w:p>
        </w:tc>
        <w:tc>
          <w:tcPr>
            <w:tcW w:w="6189" w:type="dxa"/>
          </w:tcPr>
          <w:p w14:paraId="12A7CEF3" w14:textId="77777777" w:rsidR="000C4BF3" w:rsidRDefault="00CE7DDF" w:rsidP="003C36D3">
            <w:pPr>
              <w:spacing w:before="80" w:after="80" w:line="276" w:lineRule="auto"/>
              <w:rPr>
                <w:rFonts w:cs="Arial"/>
              </w:rPr>
            </w:pPr>
            <w:r>
              <w:rPr>
                <w:rFonts w:cs="Arial"/>
              </w:rPr>
              <w:t>31</w:t>
            </w:r>
            <w:r w:rsidRPr="00CE7DDF">
              <w:rPr>
                <w:rFonts w:cs="Arial"/>
                <w:vertAlign w:val="superscript"/>
              </w:rPr>
              <w:t>st</w:t>
            </w:r>
            <w:r>
              <w:rPr>
                <w:rFonts w:cs="Arial"/>
              </w:rPr>
              <w:t xml:space="preserve"> </w:t>
            </w:r>
            <w:r w:rsidR="004F1722">
              <w:rPr>
                <w:rFonts w:cs="Arial"/>
              </w:rPr>
              <w:t>July 2018</w:t>
            </w:r>
          </w:p>
        </w:tc>
      </w:tr>
      <w:tr w:rsidR="000C4BF3" w:rsidRPr="007C2605" w14:paraId="4307F23B" w14:textId="77777777" w:rsidTr="10A20995">
        <w:tc>
          <w:tcPr>
            <w:tcW w:w="2919" w:type="dxa"/>
          </w:tcPr>
          <w:p w14:paraId="630DD495" w14:textId="77777777" w:rsidR="000C4BF3" w:rsidRDefault="000C4BF3" w:rsidP="003C36D3">
            <w:pPr>
              <w:spacing w:before="100" w:beforeAutospacing="1" w:after="100" w:afterAutospacing="1"/>
              <w:rPr>
                <w:rFonts w:cs="Arial"/>
                <w:szCs w:val="22"/>
              </w:rPr>
            </w:pPr>
            <w:r>
              <w:rPr>
                <w:rFonts w:cs="Arial"/>
                <w:szCs w:val="22"/>
              </w:rPr>
              <w:t>Effective date</w:t>
            </w:r>
          </w:p>
        </w:tc>
        <w:tc>
          <w:tcPr>
            <w:tcW w:w="6189" w:type="dxa"/>
          </w:tcPr>
          <w:p w14:paraId="6F8AF809" w14:textId="77777777" w:rsidR="000C4BF3" w:rsidRDefault="000C4BF3" w:rsidP="003C36D3">
            <w:pPr>
              <w:spacing w:before="80" w:after="80" w:line="276" w:lineRule="auto"/>
              <w:rPr>
                <w:rFonts w:cs="Arial"/>
              </w:rPr>
            </w:pPr>
            <w:r>
              <w:rPr>
                <w:rFonts w:cs="Arial"/>
              </w:rPr>
              <w:t xml:space="preserve">As above </w:t>
            </w:r>
          </w:p>
        </w:tc>
      </w:tr>
      <w:tr w:rsidR="000C4BF3" w:rsidRPr="00902BAB" w14:paraId="5B7BFEC7" w14:textId="77777777" w:rsidTr="10A20995">
        <w:tc>
          <w:tcPr>
            <w:tcW w:w="2919" w:type="dxa"/>
          </w:tcPr>
          <w:p w14:paraId="59EC9B06" w14:textId="77777777" w:rsidR="000C4BF3" w:rsidRDefault="000C4BF3" w:rsidP="003C36D3">
            <w:pPr>
              <w:spacing w:before="100" w:beforeAutospacing="1" w:after="100" w:afterAutospacing="1"/>
              <w:rPr>
                <w:rFonts w:cs="Arial"/>
                <w:szCs w:val="22"/>
              </w:rPr>
            </w:pPr>
            <w:r>
              <w:rPr>
                <w:rFonts w:cs="Arial"/>
                <w:szCs w:val="22"/>
              </w:rPr>
              <w:t>Approving body</w:t>
            </w:r>
          </w:p>
        </w:tc>
        <w:tc>
          <w:tcPr>
            <w:tcW w:w="6189" w:type="dxa"/>
          </w:tcPr>
          <w:p w14:paraId="09EF49C1" w14:textId="77777777" w:rsidR="000C4BF3" w:rsidRDefault="000C4BF3" w:rsidP="003C36D3">
            <w:pPr>
              <w:spacing w:before="80" w:after="80" w:line="276" w:lineRule="auto"/>
              <w:rPr>
                <w:rFonts w:cs="Arial"/>
              </w:rPr>
            </w:pPr>
            <w:proofErr w:type="gramStart"/>
            <w:r>
              <w:rPr>
                <w:rFonts w:cs="Arial"/>
              </w:rPr>
              <w:t>LET</w:t>
            </w:r>
            <w:proofErr w:type="gramEnd"/>
            <w:r>
              <w:rPr>
                <w:rFonts w:cs="Arial"/>
              </w:rPr>
              <w:t xml:space="preserve"> Management Group </w:t>
            </w:r>
          </w:p>
        </w:tc>
      </w:tr>
      <w:tr w:rsidR="000C4BF3" w:rsidRPr="00902BAB" w14:paraId="582475B0" w14:textId="77777777" w:rsidTr="10A20995">
        <w:tc>
          <w:tcPr>
            <w:tcW w:w="2919" w:type="dxa"/>
          </w:tcPr>
          <w:p w14:paraId="2E79DCEB" w14:textId="77777777" w:rsidR="000C4BF3" w:rsidRDefault="000C4BF3" w:rsidP="003C36D3">
            <w:pPr>
              <w:spacing w:before="100" w:beforeAutospacing="1" w:after="100" w:afterAutospacing="1"/>
              <w:rPr>
                <w:rFonts w:cs="Arial"/>
                <w:szCs w:val="22"/>
              </w:rPr>
            </w:pPr>
            <w:r>
              <w:rPr>
                <w:rFonts w:cs="Arial"/>
                <w:szCs w:val="22"/>
              </w:rPr>
              <w:t>Originating Directorate</w:t>
            </w:r>
          </w:p>
        </w:tc>
        <w:tc>
          <w:tcPr>
            <w:tcW w:w="6189" w:type="dxa"/>
          </w:tcPr>
          <w:p w14:paraId="0EA3D6E4" w14:textId="77777777" w:rsidR="000C4BF3" w:rsidRDefault="000C4BF3" w:rsidP="003C36D3">
            <w:pPr>
              <w:spacing w:before="80" w:after="80" w:line="276" w:lineRule="auto"/>
              <w:rPr>
                <w:rFonts w:cs="Arial"/>
              </w:rPr>
            </w:pPr>
            <w:r>
              <w:rPr>
                <w:rFonts w:cs="Arial"/>
              </w:rPr>
              <w:t>LET HR Department</w:t>
            </w:r>
          </w:p>
        </w:tc>
      </w:tr>
      <w:tr w:rsidR="000C4BF3" w:rsidRPr="00902BAB" w14:paraId="4FB25FB1" w14:textId="77777777" w:rsidTr="10A20995">
        <w:tc>
          <w:tcPr>
            <w:tcW w:w="2919" w:type="dxa"/>
          </w:tcPr>
          <w:p w14:paraId="56DABE0D" w14:textId="77777777" w:rsidR="000C4BF3" w:rsidRDefault="000C4BF3" w:rsidP="003C36D3">
            <w:pPr>
              <w:spacing w:before="100" w:beforeAutospacing="1" w:after="100" w:afterAutospacing="1"/>
              <w:rPr>
                <w:rFonts w:cs="Arial"/>
                <w:szCs w:val="22"/>
              </w:rPr>
            </w:pPr>
            <w:r>
              <w:rPr>
                <w:rFonts w:cs="Arial"/>
                <w:szCs w:val="22"/>
              </w:rPr>
              <w:t>Scope</w:t>
            </w:r>
          </w:p>
        </w:tc>
        <w:tc>
          <w:tcPr>
            <w:tcW w:w="6189" w:type="dxa"/>
          </w:tcPr>
          <w:p w14:paraId="04B812B4" w14:textId="77777777" w:rsidR="000C4BF3" w:rsidRDefault="000C4BF3" w:rsidP="003C36D3">
            <w:pPr>
              <w:spacing w:before="80" w:after="80" w:line="276" w:lineRule="auto"/>
              <w:rPr>
                <w:rFonts w:cs="Arial"/>
              </w:rPr>
            </w:pPr>
            <w:r>
              <w:rPr>
                <w:rFonts w:cs="Arial"/>
              </w:rPr>
              <w:t>LET wide</w:t>
            </w:r>
          </w:p>
        </w:tc>
      </w:tr>
      <w:tr w:rsidR="000C4BF3" w:rsidRPr="00902BAB" w14:paraId="7CD88CAC" w14:textId="77777777" w:rsidTr="10A20995">
        <w:tc>
          <w:tcPr>
            <w:tcW w:w="2919" w:type="dxa"/>
          </w:tcPr>
          <w:p w14:paraId="21BED40C" w14:textId="77777777" w:rsidR="000C4BF3" w:rsidRDefault="000C4BF3" w:rsidP="003C36D3">
            <w:pPr>
              <w:spacing w:before="100" w:beforeAutospacing="1" w:after="100" w:afterAutospacing="1"/>
              <w:rPr>
                <w:rFonts w:cs="Arial"/>
                <w:szCs w:val="22"/>
              </w:rPr>
            </w:pPr>
            <w:r>
              <w:rPr>
                <w:rFonts w:cs="Arial"/>
                <w:szCs w:val="22"/>
              </w:rPr>
              <w:t>Last review date</w:t>
            </w:r>
          </w:p>
        </w:tc>
        <w:tc>
          <w:tcPr>
            <w:tcW w:w="6189" w:type="dxa"/>
          </w:tcPr>
          <w:p w14:paraId="629D792A" w14:textId="43F8F412" w:rsidR="000C4BF3" w:rsidRDefault="001008C2" w:rsidP="003C36D3">
            <w:pPr>
              <w:spacing w:before="80" w:after="80" w:line="276" w:lineRule="auto"/>
              <w:rPr>
                <w:rFonts w:cs="Arial"/>
              </w:rPr>
            </w:pPr>
            <w:r>
              <w:rPr>
                <w:rFonts w:cs="Arial"/>
              </w:rPr>
              <w:t>3</w:t>
            </w:r>
            <w:r w:rsidR="00D87644" w:rsidRPr="00D87644">
              <w:rPr>
                <w:rFonts w:cs="Arial"/>
                <w:vertAlign w:val="superscript"/>
              </w:rPr>
              <w:t>rd</w:t>
            </w:r>
            <w:r w:rsidR="00D87644">
              <w:rPr>
                <w:rFonts w:cs="Arial"/>
              </w:rPr>
              <w:t xml:space="preserve"> September 2025</w:t>
            </w:r>
          </w:p>
        </w:tc>
      </w:tr>
      <w:tr w:rsidR="000C4BF3" w:rsidRPr="00902BAB" w14:paraId="531C9260" w14:textId="77777777" w:rsidTr="10A20995">
        <w:tc>
          <w:tcPr>
            <w:tcW w:w="2919" w:type="dxa"/>
          </w:tcPr>
          <w:p w14:paraId="77E7D7D4" w14:textId="77777777" w:rsidR="000C4BF3" w:rsidRDefault="000C4BF3" w:rsidP="003C36D3">
            <w:pPr>
              <w:spacing w:before="100" w:beforeAutospacing="1" w:after="100" w:afterAutospacing="1"/>
              <w:rPr>
                <w:rFonts w:cs="Arial"/>
                <w:szCs w:val="22"/>
              </w:rPr>
            </w:pPr>
            <w:r>
              <w:rPr>
                <w:rFonts w:cs="Arial"/>
                <w:szCs w:val="22"/>
              </w:rPr>
              <w:t xml:space="preserve">Next review date </w:t>
            </w:r>
          </w:p>
        </w:tc>
        <w:tc>
          <w:tcPr>
            <w:tcW w:w="6189" w:type="dxa"/>
          </w:tcPr>
          <w:p w14:paraId="25D6AA48" w14:textId="2A7AAD48" w:rsidR="000C4BF3" w:rsidRDefault="00D87644" w:rsidP="08C5E6A2">
            <w:pPr>
              <w:spacing w:before="80" w:after="80" w:line="276" w:lineRule="auto"/>
              <w:rPr>
                <w:rFonts w:cs="Arial"/>
              </w:rPr>
            </w:pPr>
            <w:r>
              <w:rPr>
                <w:rFonts w:cs="Arial"/>
              </w:rPr>
              <w:t>1</w:t>
            </w:r>
            <w:r w:rsidRPr="00D87644">
              <w:rPr>
                <w:rFonts w:cs="Arial"/>
                <w:vertAlign w:val="superscript"/>
              </w:rPr>
              <w:t>st</w:t>
            </w:r>
            <w:r>
              <w:rPr>
                <w:rFonts w:cs="Arial"/>
              </w:rPr>
              <w:t xml:space="preserve"> September </w:t>
            </w:r>
            <w:r w:rsidR="04AF89FD" w:rsidRPr="10A20995">
              <w:rPr>
                <w:rFonts w:cs="Arial"/>
              </w:rPr>
              <w:t>202</w:t>
            </w:r>
            <w:r w:rsidR="2C2EAD4F" w:rsidRPr="10A20995">
              <w:rPr>
                <w:rFonts w:cs="Arial"/>
              </w:rPr>
              <w:t>6</w:t>
            </w:r>
          </w:p>
        </w:tc>
      </w:tr>
      <w:tr w:rsidR="000C4BF3" w14:paraId="5F42FF6E" w14:textId="77777777" w:rsidTr="10A20995">
        <w:tc>
          <w:tcPr>
            <w:tcW w:w="2919" w:type="dxa"/>
          </w:tcPr>
          <w:p w14:paraId="46E0014E" w14:textId="77777777" w:rsidR="000C4BF3" w:rsidRDefault="000C4BF3" w:rsidP="003C36D3">
            <w:pPr>
              <w:spacing w:before="100" w:beforeAutospacing="1" w:after="100" w:afterAutospacing="1"/>
              <w:rPr>
                <w:rFonts w:cs="Arial"/>
                <w:szCs w:val="22"/>
              </w:rPr>
            </w:pPr>
            <w:r>
              <w:rPr>
                <w:rFonts w:cs="Arial"/>
                <w:szCs w:val="22"/>
              </w:rPr>
              <w:t>Reviewing body</w:t>
            </w:r>
          </w:p>
        </w:tc>
        <w:tc>
          <w:tcPr>
            <w:tcW w:w="6189" w:type="dxa"/>
          </w:tcPr>
          <w:p w14:paraId="309518D7" w14:textId="77777777" w:rsidR="000C4BF3" w:rsidRDefault="000C4BF3" w:rsidP="003C36D3">
            <w:pPr>
              <w:spacing w:before="80" w:after="80" w:line="276" w:lineRule="auto"/>
              <w:rPr>
                <w:rFonts w:cs="Arial"/>
              </w:rPr>
            </w:pPr>
            <w:proofErr w:type="gramStart"/>
            <w:r>
              <w:rPr>
                <w:rFonts w:cs="Arial"/>
              </w:rPr>
              <w:t>LET</w:t>
            </w:r>
            <w:proofErr w:type="gramEnd"/>
            <w:r>
              <w:rPr>
                <w:rFonts w:cs="Arial"/>
              </w:rPr>
              <w:t xml:space="preserve"> Management Group </w:t>
            </w:r>
          </w:p>
        </w:tc>
      </w:tr>
      <w:tr w:rsidR="000C4BF3" w14:paraId="76CC7221" w14:textId="77777777" w:rsidTr="10A20995">
        <w:tc>
          <w:tcPr>
            <w:tcW w:w="2919" w:type="dxa"/>
          </w:tcPr>
          <w:p w14:paraId="7C723D46" w14:textId="77777777" w:rsidR="000C4BF3" w:rsidRDefault="000C4BF3" w:rsidP="003C36D3">
            <w:pPr>
              <w:spacing w:before="100" w:beforeAutospacing="1" w:after="100" w:afterAutospacing="1"/>
              <w:rPr>
                <w:rFonts w:cs="Arial"/>
                <w:szCs w:val="22"/>
              </w:rPr>
            </w:pPr>
            <w:r>
              <w:rPr>
                <w:rFonts w:cs="Arial"/>
                <w:szCs w:val="22"/>
              </w:rPr>
              <w:t>Document Owner</w:t>
            </w:r>
          </w:p>
        </w:tc>
        <w:tc>
          <w:tcPr>
            <w:tcW w:w="6189" w:type="dxa"/>
          </w:tcPr>
          <w:p w14:paraId="230840DF" w14:textId="5589797D" w:rsidR="000C4BF3" w:rsidRDefault="000C4BF3" w:rsidP="003C36D3">
            <w:pPr>
              <w:spacing w:before="80" w:after="80" w:line="276" w:lineRule="auto"/>
              <w:rPr>
                <w:rFonts w:cs="Arial"/>
              </w:rPr>
            </w:pPr>
            <w:r w:rsidRPr="10A20995">
              <w:rPr>
                <w:rFonts w:cs="Arial"/>
              </w:rPr>
              <w:t xml:space="preserve">Head of </w:t>
            </w:r>
            <w:r w:rsidR="5E21C8C8" w:rsidRPr="10A20995">
              <w:rPr>
                <w:rFonts w:cs="Arial"/>
              </w:rPr>
              <w:t>People Services</w:t>
            </w:r>
            <w:r w:rsidRPr="10A20995">
              <w:rPr>
                <w:rFonts w:cs="Arial"/>
              </w:rPr>
              <w:t xml:space="preserve"> for the LET</w:t>
            </w:r>
          </w:p>
        </w:tc>
      </w:tr>
      <w:tr w:rsidR="000C4BF3" w14:paraId="5B452C9E" w14:textId="77777777" w:rsidTr="10A20995">
        <w:tc>
          <w:tcPr>
            <w:tcW w:w="2919" w:type="dxa"/>
          </w:tcPr>
          <w:p w14:paraId="271C0D44" w14:textId="77777777" w:rsidR="000C4BF3" w:rsidRDefault="000C4BF3" w:rsidP="003C36D3">
            <w:pPr>
              <w:spacing w:before="100" w:beforeAutospacing="1" w:after="100" w:afterAutospacing="1"/>
              <w:rPr>
                <w:rFonts w:cs="Arial"/>
                <w:szCs w:val="22"/>
              </w:rPr>
            </w:pPr>
            <w:r>
              <w:rPr>
                <w:rFonts w:cs="Arial"/>
                <w:szCs w:val="22"/>
              </w:rPr>
              <w:t>Equality impact assessed</w:t>
            </w:r>
          </w:p>
        </w:tc>
        <w:tc>
          <w:tcPr>
            <w:tcW w:w="6189" w:type="dxa"/>
          </w:tcPr>
          <w:p w14:paraId="5B7FDD25" w14:textId="77777777" w:rsidR="000C4BF3" w:rsidRDefault="000C4BF3" w:rsidP="003C36D3">
            <w:pPr>
              <w:spacing w:before="80" w:after="80" w:line="276" w:lineRule="auto"/>
              <w:rPr>
                <w:rFonts w:cs="Arial"/>
              </w:rPr>
            </w:pPr>
            <w:r>
              <w:rPr>
                <w:rFonts w:cs="Arial"/>
              </w:rPr>
              <w:t>Yes</w:t>
            </w:r>
          </w:p>
        </w:tc>
      </w:tr>
      <w:tr w:rsidR="000C4BF3" w14:paraId="6FE1C78D" w14:textId="77777777" w:rsidTr="10A20995">
        <w:tc>
          <w:tcPr>
            <w:tcW w:w="2919" w:type="dxa"/>
          </w:tcPr>
          <w:p w14:paraId="16247490" w14:textId="77777777" w:rsidR="000C4BF3" w:rsidRDefault="000C4BF3" w:rsidP="003C36D3">
            <w:pPr>
              <w:spacing w:before="100" w:beforeAutospacing="1" w:after="100" w:afterAutospacing="1"/>
              <w:rPr>
                <w:rFonts w:cs="Arial"/>
                <w:szCs w:val="22"/>
              </w:rPr>
            </w:pPr>
            <w:r>
              <w:rPr>
                <w:rFonts w:cs="Arial"/>
                <w:szCs w:val="22"/>
              </w:rPr>
              <w:t>Date superseded</w:t>
            </w:r>
          </w:p>
        </w:tc>
        <w:tc>
          <w:tcPr>
            <w:tcW w:w="6189" w:type="dxa"/>
          </w:tcPr>
          <w:p w14:paraId="6D98A12B" w14:textId="77777777" w:rsidR="000C4BF3" w:rsidRDefault="000C4BF3" w:rsidP="003C36D3">
            <w:pPr>
              <w:spacing w:before="80" w:after="80" w:line="276" w:lineRule="auto"/>
              <w:rPr>
                <w:rFonts w:cs="Arial"/>
              </w:rPr>
            </w:pPr>
          </w:p>
        </w:tc>
      </w:tr>
      <w:tr w:rsidR="000C4BF3" w:rsidRPr="007C2605" w14:paraId="1B7EBC0A" w14:textId="77777777" w:rsidTr="10A20995">
        <w:tc>
          <w:tcPr>
            <w:tcW w:w="2919" w:type="dxa"/>
          </w:tcPr>
          <w:p w14:paraId="1B9FBFDD" w14:textId="77777777" w:rsidR="000C4BF3" w:rsidRDefault="000C4BF3" w:rsidP="003C36D3">
            <w:pPr>
              <w:spacing w:before="100" w:beforeAutospacing="1" w:after="100" w:afterAutospacing="1"/>
              <w:rPr>
                <w:rFonts w:cs="Arial"/>
                <w:szCs w:val="22"/>
              </w:rPr>
            </w:pPr>
            <w:r>
              <w:rPr>
                <w:rFonts w:cs="Arial"/>
                <w:szCs w:val="22"/>
              </w:rPr>
              <w:t>Status</w:t>
            </w:r>
          </w:p>
        </w:tc>
        <w:tc>
          <w:tcPr>
            <w:tcW w:w="6189" w:type="dxa"/>
          </w:tcPr>
          <w:p w14:paraId="75E29E81" w14:textId="77777777" w:rsidR="000C4BF3" w:rsidRDefault="000C4BF3" w:rsidP="003C36D3">
            <w:pPr>
              <w:spacing w:before="80" w:after="80" w:line="276" w:lineRule="auto"/>
              <w:rPr>
                <w:rFonts w:cs="Arial"/>
              </w:rPr>
            </w:pPr>
            <w:r>
              <w:rPr>
                <w:rFonts w:cs="Arial"/>
              </w:rPr>
              <w:t xml:space="preserve">Approved </w:t>
            </w:r>
          </w:p>
        </w:tc>
      </w:tr>
      <w:tr w:rsidR="000C4BF3" w14:paraId="67474616" w14:textId="77777777" w:rsidTr="10A20995">
        <w:tc>
          <w:tcPr>
            <w:tcW w:w="2919" w:type="dxa"/>
          </w:tcPr>
          <w:p w14:paraId="0928E0A4" w14:textId="77777777" w:rsidR="000C4BF3" w:rsidRDefault="000C4BF3" w:rsidP="003C36D3">
            <w:pPr>
              <w:spacing w:before="100" w:beforeAutospacing="1" w:after="100" w:afterAutospacing="1"/>
              <w:rPr>
                <w:rFonts w:cs="Arial"/>
                <w:szCs w:val="22"/>
              </w:rPr>
            </w:pPr>
            <w:r>
              <w:rPr>
                <w:rFonts w:cs="Arial"/>
                <w:szCs w:val="22"/>
              </w:rPr>
              <w:t>Confidentiality</w:t>
            </w:r>
          </w:p>
        </w:tc>
        <w:tc>
          <w:tcPr>
            <w:tcW w:w="6189" w:type="dxa"/>
          </w:tcPr>
          <w:p w14:paraId="413FAD58" w14:textId="77777777" w:rsidR="000C4BF3" w:rsidRDefault="000C4BF3" w:rsidP="003C36D3">
            <w:pPr>
              <w:spacing w:before="80" w:after="80" w:line="276" w:lineRule="auto"/>
              <w:rPr>
                <w:rFonts w:cs="Arial"/>
              </w:rPr>
            </w:pPr>
            <w:r>
              <w:rPr>
                <w:rFonts w:cs="Arial"/>
              </w:rPr>
              <w:t>Unrestricted</w:t>
            </w:r>
          </w:p>
        </w:tc>
      </w:tr>
      <w:tr w:rsidR="000C4BF3" w14:paraId="44DE02E4" w14:textId="77777777" w:rsidTr="10A20995">
        <w:tblPrEx>
          <w:tblLook w:val="01E0" w:firstRow="1" w:lastRow="1" w:firstColumn="1" w:lastColumn="1" w:noHBand="0" w:noVBand="0"/>
        </w:tblPrEx>
        <w:tc>
          <w:tcPr>
            <w:tcW w:w="2919" w:type="dxa"/>
          </w:tcPr>
          <w:p w14:paraId="765A1B56" w14:textId="77777777" w:rsidR="000C4BF3" w:rsidRDefault="000C4BF3" w:rsidP="003C36D3">
            <w:pPr>
              <w:spacing w:before="100" w:beforeAutospacing="1" w:after="100" w:afterAutospacing="1"/>
              <w:rPr>
                <w:rFonts w:cs="Arial"/>
                <w:szCs w:val="22"/>
              </w:rPr>
            </w:pPr>
            <w:r>
              <w:rPr>
                <w:rFonts w:cs="Arial"/>
                <w:szCs w:val="22"/>
              </w:rPr>
              <w:t>Business Criticality</w:t>
            </w:r>
          </w:p>
        </w:tc>
        <w:tc>
          <w:tcPr>
            <w:tcW w:w="6189" w:type="dxa"/>
          </w:tcPr>
          <w:p w14:paraId="2946DB82" w14:textId="77777777" w:rsidR="000C4BF3" w:rsidRDefault="000C4BF3" w:rsidP="003C36D3">
            <w:pPr>
              <w:spacing w:before="100" w:beforeAutospacing="1" w:after="100" w:afterAutospacing="1"/>
              <w:rPr>
                <w:rFonts w:cs="Arial"/>
                <w:szCs w:val="22"/>
              </w:rPr>
            </w:pPr>
          </w:p>
        </w:tc>
      </w:tr>
    </w:tbl>
    <w:p w14:paraId="5997CC1D" w14:textId="77777777" w:rsidR="000C4BF3" w:rsidRPr="00F81D20" w:rsidRDefault="000C4BF3" w:rsidP="000C4BF3"/>
    <w:p w14:paraId="110FFD37" w14:textId="77777777" w:rsidR="000C4BF3" w:rsidRDefault="000C4BF3" w:rsidP="000C4BF3"/>
    <w:p w14:paraId="6B699379" w14:textId="77777777" w:rsidR="000C4BF3" w:rsidRDefault="000C4BF3" w:rsidP="000C4BF3">
      <w:pPr>
        <w:jc w:val="center"/>
        <w:rPr>
          <w:b/>
          <w:sz w:val="34"/>
        </w:rPr>
      </w:pPr>
      <w:r>
        <w:rPr>
          <w:rFonts w:cs="Arial"/>
          <w:b/>
          <w:szCs w:val="22"/>
        </w:rPr>
        <w:br w:type="page"/>
      </w:r>
    </w:p>
    <w:p w14:paraId="3FE9F23F" w14:textId="77777777" w:rsidR="000C4BF3" w:rsidRDefault="000C4BF3" w:rsidP="000C4BF3">
      <w:pPr>
        <w:rPr>
          <w:rFonts w:cs="Arial"/>
          <w:b/>
          <w:szCs w:val="22"/>
        </w:rPr>
      </w:pPr>
    </w:p>
    <w:p w14:paraId="1F72F646" w14:textId="77777777" w:rsidR="000C4BF3" w:rsidRDefault="000C4BF3" w:rsidP="000C4BF3">
      <w:pPr>
        <w:rPr>
          <w:rFonts w:cs="Arial"/>
          <w:b/>
          <w:szCs w:val="22"/>
        </w:rPr>
      </w:pPr>
    </w:p>
    <w:p w14:paraId="16978812" w14:textId="77777777" w:rsidR="000C4BF3" w:rsidRDefault="000C4BF3" w:rsidP="000C4BF3">
      <w:pPr>
        <w:rPr>
          <w:rFonts w:cs="Arial"/>
          <w:b/>
          <w:szCs w:val="22"/>
        </w:rPr>
      </w:pPr>
      <w:r>
        <w:rPr>
          <w:rFonts w:cs="Arial"/>
          <w:b/>
          <w:szCs w:val="22"/>
        </w:rPr>
        <w:t xml:space="preserve">Summary of Changes </w:t>
      </w:r>
    </w:p>
    <w:p w14:paraId="08CE6F91" w14:textId="77777777" w:rsidR="000C4BF3" w:rsidRDefault="000C4BF3" w:rsidP="000C4BF3">
      <w:pPr>
        <w:rPr>
          <w:rFonts w:cs="Arial"/>
          <w:b/>
          <w:szCs w:val="22"/>
        </w:rPr>
      </w:pPr>
    </w:p>
    <w:tbl>
      <w:tblPr>
        <w:tblW w:w="7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82"/>
        <w:gridCol w:w="1545"/>
        <w:gridCol w:w="1487"/>
      </w:tblGrid>
      <w:tr w:rsidR="00CD6F2C" w:rsidRPr="002F0098" w14:paraId="38A12447" w14:textId="77777777" w:rsidTr="10A20995">
        <w:tc>
          <w:tcPr>
            <w:tcW w:w="1809" w:type="dxa"/>
          </w:tcPr>
          <w:p w14:paraId="12531F6B" w14:textId="77777777" w:rsidR="00CD6F2C" w:rsidRPr="002F0098" w:rsidRDefault="00CD6F2C" w:rsidP="003C36D3">
            <w:pPr>
              <w:rPr>
                <w:rFonts w:cs="Arial"/>
                <w:b/>
                <w:sz w:val="21"/>
                <w:szCs w:val="21"/>
              </w:rPr>
            </w:pPr>
            <w:r w:rsidRPr="002F0098">
              <w:rPr>
                <w:rFonts w:cs="Arial"/>
                <w:b/>
                <w:sz w:val="21"/>
                <w:szCs w:val="21"/>
              </w:rPr>
              <w:t>Date of Change</w:t>
            </w:r>
          </w:p>
        </w:tc>
        <w:tc>
          <w:tcPr>
            <w:tcW w:w="2982" w:type="dxa"/>
          </w:tcPr>
          <w:p w14:paraId="2B35339B" w14:textId="77777777" w:rsidR="00CD6F2C" w:rsidRPr="002F0098" w:rsidRDefault="00CD6F2C" w:rsidP="003C36D3">
            <w:pPr>
              <w:rPr>
                <w:rFonts w:cs="Arial"/>
                <w:b/>
                <w:sz w:val="21"/>
                <w:szCs w:val="21"/>
              </w:rPr>
            </w:pPr>
            <w:r w:rsidRPr="002F0098">
              <w:rPr>
                <w:rFonts w:cs="Arial"/>
                <w:b/>
                <w:sz w:val="21"/>
                <w:szCs w:val="21"/>
              </w:rPr>
              <w:t>Changes made</w:t>
            </w:r>
          </w:p>
        </w:tc>
        <w:tc>
          <w:tcPr>
            <w:tcW w:w="1545" w:type="dxa"/>
          </w:tcPr>
          <w:p w14:paraId="754019C4" w14:textId="77777777" w:rsidR="00CD6F2C" w:rsidRPr="002F0098" w:rsidRDefault="00CD6F2C" w:rsidP="003C36D3">
            <w:pPr>
              <w:rPr>
                <w:rFonts w:cs="Arial"/>
                <w:b/>
                <w:sz w:val="21"/>
                <w:szCs w:val="21"/>
              </w:rPr>
            </w:pPr>
            <w:r w:rsidRPr="002F0098">
              <w:rPr>
                <w:rFonts w:cs="Arial"/>
                <w:b/>
                <w:sz w:val="21"/>
                <w:szCs w:val="21"/>
              </w:rPr>
              <w:t>Location of changes</w:t>
            </w:r>
          </w:p>
        </w:tc>
        <w:tc>
          <w:tcPr>
            <w:tcW w:w="1487" w:type="dxa"/>
          </w:tcPr>
          <w:p w14:paraId="5F5038AD" w14:textId="77777777" w:rsidR="00CD6F2C" w:rsidRPr="002F0098" w:rsidRDefault="00CD6F2C" w:rsidP="003C36D3">
            <w:pPr>
              <w:rPr>
                <w:rFonts w:cs="Arial"/>
                <w:b/>
                <w:sz w:val="21"/>
                <w:szCs w:val="21"/>
              </w:rPr>
            </w:pPr>
            <w:r w:rsidRPr="002F0098">
              <w:rPr>
                <w:rFonts w:cs="Arial"/>
                <w:b/>
                <w:sz w:val="21"/>
                <w:szCs w:val="21"/>
              </w:rPr>
              <w:t>Version Control</w:t>
            </w:r>
          </w:p>
        </w:tc>
      </w:tr>
      <w:tr w:rsidR="00CD6F2C" w:rsidRPr="002F0098" w14:paraId="61CDCEAD" w14:textId="77777777" w:rsidTr="10A20995">
        <w:tc>
          <w:tcPr>
            <w:tcW w:w="1809" w:type="dxa"/>
          </w:tcPr>
          <w:p w14:paraId="6BB9E253" w14:textId="7580DF95" w:rsidR="00CD6F2C" w:rsidRPr="00AD3F28" w:rsidRDefault="00CD6F2C" w:rsidP="08C5E6A2">
            <w:pPr>
              <w:rPr>
                <w:rFonts w:cs="Arial"/>
              </w:rPr>
            </w:pPr>
            <w:r w:rsidRPr="08C5E6A2">
              <w:rPr>
                <w:rFonts w:cs="Arial"/>
              </w:rPr>
              <w:t>07/06/2019</w:t>
            </w:r>
          </w:p>
        </w:tc>
        <w:tc>
          <w:tcPr>
            <w:tcW w:w="2982" w:type="dxa"/>
          </w:tcPr>
          <w:p w14:paraId="23DE523C" w14:textId="6164FF98" w:rsidR="00CD6F2C" w:rsidRPr="00AD3F28" w:rsidRDefault="00CD6F2C" w:rsidP="08C5E6A2">
            <w:pPr>
              <w:rPr>
                <w:rFonts w:cs="Arial"/>
              </w:rPr>
            </w:pPr>
            <w:r w:rsidRPr="08C5E6A2">
              <w:rPr>
                <w:rFonts w:cs="Arial"/>
              </w:rPr>
              <w:t>Included Prevent</w:t>
            </w:r>
          </w:p>
        </w:tc>
        <w:tc>
          <w:tcPr>
            <w:tcW w:w="1545" w:type="dxa"/>
          </w:tcPr>
          <w:p w14:paraId="52E56223" w14:textId="656DDCF5" w:rsidR="00CD6F2C" w:rsidRPr="00AD3F28" w:rsidRDefault="00CD6F2C" w:rsidP="003C36D3">
            <w:pPr>
              <w:rPr>
                <w:rFonts w:cs="Arial"/>
                <w:szCs w:val="22"/>
              </w:rPr>
            </w:pPr>
            <w:r>
              <w:rPr>
                <w:rFonts w:cs="Arial"/>
                <w:szCs w:val="22"/>
              </w:rPr>
              <w:t>Page 7</w:t>
            </w:r>
          </w:p>
        </w:tc>
        <w:tc>
          <w:tcPr>
            <w:tcW w:w="1487" w:type="dxa"/>
          </w:tcPr>
          <w:p w14:paraId="5043CB0F" w14:textId="085F86BD" w:rsidR="00CD6F2C" w:rsidRPr="00AD3F28" w:rsidRDefault="00CD6F2C" w:rsidP="003C36D3">
            <w:pPr>
              <w:rPr>
                <w:rFonts w:cs="Arial"/>
                <w:szCs w:val="22"/>
              </w:rPr>
            </w:pPr>
            <w:r>
              <w:rPr>
                <w:rFonts w:cs="Arial"/>
                <w:szCs w:val="22"/>
              </w:rPr>
              <w:t>Version 2</w:t>
            </w:r>
          </w:p>
        </w:tc>
      </w:tr>
      <w:tr w:rsidR="00CD6F2C" w:rsidRPr="002F0098" w14:paraId="07459315" w14:textId="77777777" w:rsidTr="10A20995">
        <w:tc>
          <w:tcPr>
            <w:tcW w:w="1809" w:type="dxa"/>
          </w:tcPr>
          <w:p w14:paraId="6537F28F" w14:textId="4C7AE22E" w:rsidR="00CD6F2C" w:rsidRDefault="00CD6F2C" w:rsidP="003C36D3">
            <w:pPr>
              <w:rPr>
                <w:rFonts w:cs="Arial"/>
                <w:szCs w:val="22"/>
              </w:rPr>
            </w:pPr>
            <w:r>
              <w:rPr>
                <w:rFonts w:cs="Arial"/>
                <w:szCs w:val="22"/>
              </w:rPr>
              <w:t>24/6/21</w:t>
            </w:r>
          </w:p>
        </w:tc>
        <w:tc>
          <w:tcPr>
            <w:tcW w:w="2982" w:type="dxa"/>
          </w:tcPr>
          <w:p w14:paraId="6DFB9E20" w14:textId="00C7666D" w:rsidR="00CD6F2C" w:rsidRPr="00AD3F28" w:rsidRDefault="00CD6F2C" w:rsidP="003C36D3">
            <w:pPr>
              <w:rPr>
                <w:rFonts w:cs="Arial"/>
                <w:szCs w:val="22"/>
              </w:rPr>
            </w:pPr>
            <w:r>
              <w:rPr>
                <w:rFonts w:cs="Arial"/>
                <w:szCs w:val="22"/>
              </w:rPr>
              <w:t>Included DSE</w:t>
            </w:r>
          </w:p>
        </w:tc>
        <w:tc>
          <w:tcPr>
            <w:tcW w:w="1545" w:type="dxa"/>
          </w:tcPr>
          <w:p w14:paraId="70DF9E56" w14:textId="30B9D2E0" w:rsidR="00CD6F2C" w:rsidRPr="00AD3F28" w:rsidRDefault="00CD6F2C" w:rsidP="003C36D3">
            <w:pPr>
              <w:rPr>
                <w:rFonts w:cs="Arial"/>
                <w:szCs w:val="22"/>
              </w:rPr>
            </w:pPr>
            <w:r>
              <w:rPr>
                <w:rFonts w:cs="Arial"/>
                <w:szCs w:val="22"/>
              </w:rPr>
              <w:t>Page 7</w:t>
            </w:r>
          </w:p>
        </w:tc>
        <w:tc>
          <w:tcPr>
            <w:tcW w:w="1487" w:type="dxa"/>
          </w:tcPr>
          <w:p w14:paraId="144A5D23" w14:textId="39591978" w:rsidR="00CD6F2C" w:rsidRPr="00AD3F28" w:rsidRDefault="00CD6F2C" w:rsidP="003C36D3">
            <w:pPr>
              <w:rPr>
                <w:rFonts w:cs="Arial"/>
                <w:szCs w:val="22"/>
              </w:rPr>
            </w:pPr>
            <w:r>
              <w:rPr>
                <w:rFonts w:cs="Arial"/>
                <w:szCs w:val="22"/>
              </w:rPr>
              <w:t>Version 4</w:t>
            </w:r>
          </w:p>
        </w:tc>
      </w:tr>
      <w:tr w:rsidR="00CD6F2C" w:rsidRPr="002F0098" w14:paraId="738610EB" w14:textId="77777777" w:rsidTr="10A20995">
        <w:tc>
          <w:tcPr>
            <w:tcW w:w="1809" w:type="dxa"/>
          </w:tcPr>
          <w:p w14:paraId="637805D2" w14:textId="77777777" w:rsidR="00CD6F2C" w:rsidRDefault="00CD6F2C" w:rsidP="003C36D3">
            <w:pPr>
              <w:rPr>
                <w:rFonts w:cs="Arial"/>
                <w:szCs w:val="22"/>
              </w:rPr>
            </w:pPr>
          </w:p>
        </w:tc>
        <w:tc>
          <w:tcPr>
            <w:tcW w:w="2982" w:type="dxa"/>
          </w:tcPr>
          <w:p w14:paraId="463F29E8" w14:textId="1637AC07" w:rsidR="00CD6F2C" w:rsidRPr="00386DCE" w:rsidRDefault="00CD6F2C" w:rsidP="003C36D3">
            <w:pPr>
              <w:rPr>
                <w:rFonts w:cs="Arial"/>
                <w:szCs w:val="22"/>
              </w:rPr>
            </w:pPr>
            <w:r>
              <w:rPr>
                <w:rFonts w:cs="Arial"/>
                <w:szCs w:val="22"/>
              </w:rPr>
              <w:t>4.2 added</w:t>
            </w:r>
          </w:p>
        </w:tc>
        <w:tc>
          <w:tcPr>
            <w:tcW w:w="1545" w:type="dxa"/>
          </w:tcPr>
          <w:p w14:paraId="3B7B4B86" w14:textId="6A86834A" w:rsidR="00CD6F2C" w:rsidRDefault="00CD6F2C" w:rsidP="003C36D3">
            <w:pPr>
              <w:rPr>
                <w:rFonts w:cs="Arial"/>
                <w:szCs w:val="22"/>
              </w:rPr>
            </w:pPr>
            <w:r>
              <w:rPr>
                <w:rFonts w:cs="Arial"/>
                <w:szCs w:val="22"/>
              </w:rPr>
              <w:t>Page 6</w:t>
            </w:r>
          </w:p>
        </w:tc>
        <w:tc>
          <w:tcPr>
            <w:tcW w:w="1487" w:type="dxa"/>
          </w:tcPr>
          <w:p w14:paraId="5630AD66" w14:textId="77777777" w:rsidR="00CD6F2C" w:rsidRDefault="00CD6F2C" w:rsidP="003C36D3">
            <w:pPr>
              <w:rPr>
                <w:rFonts w:cs="Arial"/>
                <w:szCs w:val="22"/>
              </w:rPr>
            </w:pPr>
          </w:p>
        </w:tc>
      </w:tr>
      <w:tr w:rsidR="00CD6F2C" w:rsidRPr="002F0098" w14:paraId="61829076" w14:textId="77777777" w:rsidTr="10A20995">
        <w:tc>
          <w:tcPr>
            <w:tcW w:w="1809" w:type="dxa"/>
          </w:tcPr>
          <w:p w14:paraId="2BA226A1" w14:textId="77777777" w:rsidR="00CD6F2C" w:rsidRDefault="00CD6F2C" w:rsidP="003C36D3">
            <w:pPr>
              <w:rPr>
                <w:rFonts w:cs="Arial"/>
                <w:szCs w:val="22"/>
              </w:rPr>
            </w:pPr>
          </w:p>
        </w:tc>
        <w:tc>
          <w:tcPr>
            <w:tcW w:w="2982" w:type="dxa"/>
          </w:tcPr>
          <w:p w14:paraId="17AD93B2" w14:textId="049CB1A8" w:rsidR="00CD6F2C" w:rsidRDefault="00CD6F2C" w:rsidP="003C36D3">
            <w:pPr>
              <w:rPr>
                <w:rFonts w:cs="Arial"/>
                <w:bCs/>
                <w:noProof/>
                <w:color w:val="000000"/>
                <w:szCs w:val="22"/>
                <w:lang w:eastAsia="en-GB"/>
              </w:rPr>
            </w:pPr>
            <w:r>
              <w:rPr>
                <w:rFonts w:cs="Arial"/>
                <w:bCs/>
                <w:noProof/>
                <w:color w:val="000000"/>
                <w:szCs w:val="22"/>
                <w:lang w:eastAsia="en-GB"/>
              </w:rPr>
              <w:t xml:space="preserve">5.2 updated </w:t>
            </w:r>
          </w:p>
        </w:tc>
        <w:tc>
          <w:tcPr>
            <w:tcW w:w="1545" w:type="dxa"/>
          </w:tcPr>
          <w:p w14:paraId="0DE4B5B7" w14:textId="19C83CFD" w:rsidR="00CD6F2C" w:rsidRDefault="00CD6F2C" w:rsidP="003C36D3">
            <w:pPr>
              <w:rPr>
                <w:rFonts w:cs="Arial"/>
                <w:szCs w:val="22"/>
              </w:rPr>
            </w:pPr>
            <w:r>
              <w:rPr>
                <w:rFonts w:cs="Arial"/>
                <w:szCs w:val="22"/>
              </w:rPr>
              <w:t>Page 7</w:t>
            </w:r>
          </w:p>
        </w:tc>
        <w:tc>
          <w:tcPr>
            <w:tcW w:w="1487" w:type="dxa"/>
          </w:tcPr>
          <w:p w14:paraId="2DBF0D7D" w14:textId="77777777" w:rsidR="00CD6F2C" w:rsidRDefault="00CD6F2C" w:rsidP="003C36D3">
            <w:pPr>
              <w:rPr>
                <w:rFonts w:cs="Arial"/>
                <w:szCs w:val="22"/>
              </w:rPr>
            </w:pPr>
          </w:p>
        </w:tc>
      </w:tr>
      <w:tr w:rsidR="00CD6F2C" w:rsidRPr="002F0098" w14:paraId="10174BD1" w14:textId="77777777" w:rsidTr="10A20995">
        <w:tc>
          <w:tcPr>
            <w:tcW w:w="1809" w:type="dxa"/>
          </w:tcPr>
          <w:p w14:paraId="1E200CF3" w14:textId="33F4A965" w:rsidR="00CD6F2C" w:rsidRDefault="00CD6F2C" w:rsidP="003C36D3">
            <w:pPr>
              <w:rPr>
                <w:rFonts w:cs="Arial"/>
                <w:szCs w:val="22"/>
              </w:rPr>
            </w:pPr>
            <w:r>
              <w:rPr>
                <w:rFonts w:cs="Arial"/>
                <w:szCs w:val="22"/>
              </w:rPr>
              <w:t>22/12/2022</w:t>
            </w:r>
          </w:p>
        </w:tc>
        <w:tc>
          <w:tcPr>
            <w:tcW w:w="2982" w:type="dxa"/>
          </w:tcPr>
          <w:p w14:paraId="4E9D7602" w14:textId="165AD947" w:rsidR="00CD6F2C" w:rsidRDefault="00CD6F2C" w:rsidP="003C36D3">
            <w:pPr>
              <w:rPr>
                <w:rFonts w:cs="Arial"/>
                <w:bCs/>
                <w:noProof/>
                <w:color w:val="000000"/>
                <w:szCs w:val="22"/>
                <w:lang w:eastAsia="en-GB"/>
              </w:rPr>
            </w:pPr>
            <w:r>
              <w:rPr>
                <w:rFonts w:cs="Arial"/>
                <w:bCs/>
                <w:noProof/>
                <w:color w:val="000000"/>
                <w:szCs w:val="22"/>
                <w:lang w:eastAsia="en-GB"/>
              </w:rPr>
              <w:t>Section 1 updated with more detail</w:t>
            </w:r>
          </w:p>
        </w:tc>
        <w:tc>
          <w:tcPr>
            <w:tcW w:w="1545" w:type="dxa"/>
          </w:tcPr>
          <w:p w14:paraId="09C4F941" w14:textId="267AAA01" w:rsidR="00CD6F2C" w:rsidRDefault="00CD6F2C" w:rsidP="003C36D3">
            <w:pPr>
              <w:rPr>
                <w:rFonts w:cs="Arial"/>
                <w:szCs w:val="22"/>
              </w:rPr>
            </w:pPr>
            <w:r>
              <w:rPr>
                <w:rFonts w:cs="Arial"/>
                <w:szCs w:val="22"/>
              </w:rPr>
              <w:t>Page 3</w:t>
            </w:r>
          </w:p>
        </w:tc>
        <w:tc>
          <w:tcPr>
            <w:tcW w:w="1487" w:type="dxa"/>
          </w:tcPr>
          <w:p w14:paraId="278ABA3C" w14:textId="07C1AD73" w:rsidR="00CD6F2C" w:rsidRDefault="00CD6F2C" w:rsidP="003C36D3">
            <w:pPr>
              <w:rPr>
                <w:rFonts w:cs="Arial"/>
                <w:szCs w:val="22"/>
              </w:rPr>
            </w:pPr>
            <w:r>
              <w:rPr>
                <w:rFonts w:cs="Arial"/>
                <w:szCs w:val="22"/>
              </w:rPr>
              <w:t>Version 5</w:t>
            </w:r>
          </w:p>
        </w:tc>
      </w:tr>
      <w:tr w:rsidR="00CD6F2C" w:rsidRPr="002F0098" w14:paraId="73E62EE3" w14:textId="77777777" w:rsidTr="10A20995">
        <w:tc>
          <w:tcPr>
            <w:tcW w:w="1809" w:type="dxa"/>
          </w:tcPr>
          <w:p w14:paraId="50737CD8" w14:textId="77777777" w:rsidR="00CD6F2C" w:rsidRDefault="00CD6F2C" w:rsidP="0085436D">
            <w:pPr>
              <w:rPr>
                <w:rFonts w:cs="Arial"/>
                <w:szCs w:val="22"/>
              </w:rPr>
            </w:pPr>
          </w:p>
        </w:tc>
        <w:tc>
          <w:tcPr>
            <w:tcW w:w="2982" w:type="dxa"/>
          </w:tcPr>
          <w:p w14:paraId="79895B02" w14:textId="428BF00D" w:rsidR="00CD6F2C" w:rsidRDefault="00CD6F2C" w:rsidP="0085436D">
            <w:pPr>
              <w:rPr>
                <w:rFonts w:cs="Arial"/>
                <w:bCs/>
                <w:noProof/>
                <w:color w:val="000000"/>
                <w:szCs w:val="22"/>
                <w:lang w:eastAsia="en-GB"/>
              </w:rPr>
            </w:pPr>
            <w:r>
              <w:rPr>
                <w:rFonts w:cs="Arial"/>
                <w:bCs/>
                <w:noProof/>
                <w:color w:val="000000"/>
                <w:szCs w:val="22"/>
                <w:lang w:eastAsia="en-GB"/>
              </w:rPr>
              <w:t>3.4 information on exemptions included</w:t>
            </w:r>
          </w:p>
        </w:tc>
        <w:tc>
          <w:tcPr>
            <w:tcW w:w="1545" w:type="dxa"/>
          </w:tcPr>
          <w:p w14:paraId="25755530" w14:textId="3F2B3A66" w:rsidR="00CD6F2C" w:rsidRDefault="00CD6F2C" w:rsidP="0085436D">
            <w:pPr>
              <w:rPr>
                <w:rFonts w:cs="Arial"/>
                <w:szCs w:val="22"/>
              </w:rPr>
            </w:pPr>
            <w:r>
              <w:rPr>
                <w:rFonts w:cs="Arial"/>
                <w:szCs w:val="22"/>
              </w:rPr>
              <w:t>Page 6</w:t>
            </w:r>
          </w:p>
        </w:tc>
        <w:tc>
          <w:tcPr>
            <w:tcW w:w="1487" w:type="dxa"/>
          </w:tcPr>
          <w:p w14:paraId="5BAC1673" w14:textId="54C82AD2" w:rsidR="00CD6F2C" w:rsidRDefault="00CD6F2C" w:rsidP="0085436D">
            <w:pPr>
              <w:rPr>
                <w:rFonts w:cs="Arial"/>
                <w:szCs w:val="22"/>
              </w:rPr>
            </w:pPr>
            <w:r w:rsidRPr="00B063B2">
              <w:rPr>
                <w:rFonts w:cs="Arial"/>
                <w:szCs w:val="22"/>
              </w:rPr>
              <w:t>Version 5</w:t>
            </w:r>
          </w:p>
        </w:tc>
      </w:tr>
      <w:tr w:rsidR="00CD6F2C" w:rsidRPr="002F0098" w14:paraId="7E5ED078" w14:textId="77777777" w:rsidTr="10A20995">
        <w:tc>
          <w:tcPr>
            <w:tcW w:w="1809" w:type="dxa"/>
          </w:tcPr>
          <w:p w14:paraId="67691A09" w14:textId="77777777" w:rsidR="00CD6F2C" w:rsidRDefault="00CD6F2C" w:rsidP="0085436D">
            <w:pPr>
              <w:rPr>
                <w:rFonts w:cs="Arial"/>
                <w:szCs w:val="22"/>
              </w:rPr>
            </w:pPr>
          </w:p>
        </w:tc>
        <w:tc>
          <w:tcPr>
            <w:tcW w:w="2982" w:type="dxa"/>
          </w:tcPr>
          <w:p w14:paraId="4618A7BB" w14:textId="7F6B0007" w:rsidR="00CD6F2C" w:rsidRDefault="00CD6F2C" w:rsidP="0085436D">
            <w:pPr>
              <w:rPr>
                <w:rFonts w:cs="Arial"/>
                <w:bCs/>
                <w:noProof/>
                <w:color w:val="000000"/>
                <w:szCs w:val="22"/>
                <w:lang w:eastAsia="en-GB"/>
              </w:rPr>
            </w:pPr>
            <w:r>
              <w:rPr>
                <w:rFonts w:cs="Arial"/>
                <w:bCs/>
                <w:noProof/>
                <w:color w:val="000000"/>
                <w:szCs w:val="22"/>
                <w:lang w:eastAsia="en-GB"/>
              </w:rPr>
              <w:t>4 more detail provided on process</w:t>
            </w:r>
          </w:p>
        </w:tc>
        <w:tc>
          <w:tcPr>
            <w:tcW w:w="1545" w:type="dxa"/>
          </w:tcPr>
          <w:p w14:paraId="3AE79051" w14:textId="7C8DA976" w:rsidR="00CD6F2C" w:rsidRDefault="00CD6F2C" w:rsidP="0085436D">
            <w:pPr>
              <w:rPr>
                <w:rFonts w:cs="Arial"/>
                <w:szCs w:val="22"/>
              </w:rPr>
            </w:pPr>
            <w:r>
              <w:rPr>
                <w:rFonts w:cs="Arial"/>
                <w:szCs w:val="22"/>
              </w:rPr>
              <w:t>Page 7</w:t>
            </w:r>
          </w:p>
        </w:tc>
        <w:tc>
          <w:tcPr>
            <w:tcW w:w="1487" w:type="dxa"/>
          </w:tcPr>
          <w:p w14:paraId="4F294C3E" w14:textId="1E1F8DB0" w:rsidR="00CD6F2C" w:rsidRDefault="00CD6F2C" w:rsidP="0085436D">
            <w:pPr>
              <w:rPr>
                <w:rFonts w:cs="Arial"/>
                <w:szCs w:val="22"/>
              </w:rPr>
            </w:pPr>
            <w:r w:rsidRPr="00B063B2">
              <w:rPr>
                <w:rFonts w:cs="Arial"/>
                <w:szCs w:val="22"/>
              </w:rPr>
              <w:t>Version 5</w:t>
            </w:r>
          </w:p>
        </w:tc>
      </w:tr>
      <w:tr w:rsidR="00CD6F2C" w:rsidRPr="002F0098" w14:paraId="3D1300F5" w14:textId="77777777" w:rsidTr="10A20995">
        <w:tc>
          <w:tcPr>
            <w:tcW w:w="1809" w:type="dxa"/>
          </w:tcPr>
          <w:p w14:paraId="2B74FB63" w14:textId="77777777" w:rsidR="00CD6F2C" w:rsidRDefault="00CD6F2C" w:rsidP="0085436D">
            <w:pPr>
              <w:rPr>
                <w:rFonts w:cs="Arial"/>
                <w:szCs w:val="22"/>
              </w:rPr>
            </w:pPr>
          </w:p>
        </w:tc>
        <w:tc>
          <w:tcPr>
            <w:tcW w:w="2982" w:type="dxa"/>
          </w:tcPr>
          <w:p w14:paraId="41DCC029" w14:textId="736FF7D6" w:rsidR="00CD6F2C" w:rsidRDefault="00CD6F2C" w:rsidP="0085436D">
            <w:pPr>
              <w:rPr>
                <w:rFonts w:cs="Arial"/>
                <w:bCs/>
                <w:noProof/>
                <w:color w:val="000000"/>
                <w:szCs w:val="22"/>
                <w:lang w:eastAsia="en-GB"/>
              </w:rPr>
            </w:pPr>
            <w:r>
              <w:rPr>
                <w:rFonts w:cs="Arial"/>
                <w:bCs/>
                <w:noProof/>
                <w:color w:val="000000"/>
                <w:szCs w:val="22"/>
                <w:lang w:eastAsia="en-GB"/>
              </w:rPr>
              <w:t>5.2 more detail provided on process</w:t>
            </w:r>
          </w:p>
        </w:tc>
        <w:tc>
          <w:tcPr>
            <w:tcW w:w="1545" w:type="dxa"/>
          </w:tcPr>
          <w:p w14:paraId="4CC4AB67" w14:textId="2999AEFA" w:rsidR="00CD6F2C" w:rsidRDefault="00CD6F2C" w:rsidP="0085436D">
            <w:pPr>
              <w:rPr>
                <w:rFonts w:cs="Arial"/>
                <w:szCs w:val="22"/>
              </w:rPr>
            </w:pPr>
            <w:r>
              <w:rPr>
                <w:rFonts w:cs="Arial"/>
                <w:szCs w:val="22"/>
              </w:rPr>
              <w:t>Page 8</w:t>
            </w:r>
          </w:p>
        </w:tc>
        <w:tc>
          <w:tcPr>
            <w:tcW w:w="1487" w:type="dxa"/>
          </w:tcPr>
          <w:p w14:paraId="346C62B1" w14:textId="3B8B52C8" w:rsidR="00CD6F2C" w:rsidRDefault="00CD6F2C" w:rsidP="0085436D">
            <w:pPr>
              <w:rPr>
                <w:rFonts w:cs="Arial"/>
                <w:szCs w:val="22"/>
              </w:rPr>
            </w:pPr>
            <w:r w:rsidRPr="00B063B2">
              <w:rPr>
                <w:rFonts w:cs="Arial"/>
                <w:szCs w:val="22"/>
              </w:rPr>
              <w:t>Version 5</w:t>
            </w:r>
          </w:p>
        </w:tc>
      </w:tr>
      <w:tr w:rsidR="00CD6F2C" w:rsidRPr="002F0098" w14:paraId="6611F9A0" w14:textId="77777777" w:rsidTr="10A20995">
        <w:tc>
          <w:tcPr>
            <w:tcW w:w="1809" w:type="dxa"/>
          </w:tcPr>
          <w:p w14:paraId="0D6D7EFA" w14:textId="77777777" w:rsidR="00CD6F2C" w:rsidRDefault="00CD6F2C" w:rsidP="0085436D">
            <w:pPr>
              <w:rPr>
                <w:rFonts w:cs="Arial"/>
                <w:szCs w:val="22"/>
              </w:rPr>
            </w:pPr>
          </w:p>
        </w:tc>
        <w:tc>
          <w:tcPr>
            <w:tcW w:w="2982" w:type="dxa"/>
          </w:tcPr>
          <w:p w14:paraId="3CAD0700" w14:textId="1E55051F" w:rsidR="00CD6F2C" w:rsidRDefault="00CD6F2C" w:rsidP="0085436D">
            <w:pPr>
              <w:rPr>
                <w:rFonts w:cs="Arial"/>
                <w:bCs/>
                <w:noProof/>
                <w:color w:val="000000"/>
                <w:szCs w:val="22"/>
                <w:lang w:eastAsia="en-GB"/>
              </w:rPr>
            </w:pPr>
            <w:r>
              <w:rPr>
                <w:rFonts w:cs="Arial"/>
                <w:bCs/>
                <w:noProof/>
                <w:color w:val="000000"/>
                <w:szCs w:val="22"/>
                <w:lang w:eastAsia="en-GB"/>
              </w:rPr>
              <w:t>Overall amendments to wording to include all LEP’s</w:t>
            </w:r>
          </w:p>
        </w:tc>
        <w:tc>
          <w:tcPr>
            <w:tcW w:w="1545" w:type="dxa"/>
          </w:tcPr>
          <w:p w14:paraId="54F25E18" w14:textId="2DCE4B46" w:rsidR="00CD6F2C" w:rsidRDefault="00CD6F2C" w:rsidP="0085436D">
            <w:pPr>
              <w:rPr>
                <w:rFonts w:cs="Arial"/>
                <w:szCs w:val="22"/>
              </w:rPr>
            </w:pPr>
            <w:r>
              <w:rPr>
                <w:rFonts w:cs="Arial"/>
                <w:szCs w:val="22"/>
              </w:rPr>
              <w:t>Throughout</w:t>
            </w:r>
          </w:p>
        </w:tc>
        <w:tc>
          <w:tcPr>
            <w:tcW w:w="1487" w:type="dxa"/>
          </w:tcPr>
          <w:p w14:paraId="4F3BE203" w14:textId="7D198806" w:rsidR="00CD6F2C" w:rsidRPr="00B063B2" w:rsidRDefault="00CD6F2C" w:rsidP="35123471">
            <w:pPr>
              <w:rPr>
                <w:rFonts w:cs="Arial"/>
              </w:rPr>
            </w:pPr>
            <w:r w:rsidRPr="35123471">
              <w:rPr>
                <w:rFonts w:cs="Arial"/>
              </w:rPr>
              <w:t>Version 5</w:t>
            </w:r>
          </w:p>
          <w:p w14:paraId="19688F77" w14:textId="34D981BD" w:rsidR="00CD6F2C" w:rsidRPr="00B063B2" w:rsidRDefault="00CD6F2C" w:rsidP="35123471">
            <w:pPr>
              <w:rPr>
                <w:rFonts w:cs="Arial"/>
              </w:rPr>
            </w:pPr>
          </w:p>
          <w:p w14:paraId="27403A86" w14:textId="764500F7" w:rsidR="00CD6F2C" w:rsidRPr="00B063B2" w:rsidRDefault="00CD6F2C" w:rsidP="35123471">
            <w:pPr>
              <w:rPr>
                <w:rFonts w:cs="Arial"/>
              </w:rPr>
            </w:pPr>
          </w:p>
        </w:tc>
      </w:tr>
      <w:tr w:rsidR="35123471" w14:paraId="20796819" w14:textId="77777777" w:rsidTr="10A20995">
        <w:trPr>
          <w:trHeight w:val="300"/>
        </w:trPr>
        <w:tc>
          <w:tcPr>
            <w:tcW w:w="1809" w:type="dxa"/>
          </w:tcPr>
          <w:p w14:paraId="2CFEC93D" w14:textId="61160911" w:rsidR="6E9D511F" w:rsidRDefault="6E9D511F" w:rsidP="35123471">
            <w:pPr>
              <w:rPr>
                <w:rFonts w:cs="Arial"/>
              </w:rPr>
            </w:pPr>
            <w:r w:rsidRPr="35123471">
              <w:rPr>
                <w:rFonts w:cs="Arial"/>
              </w:rPr>
              <w:t>20 May 2024</w:t>
            </w:r>
          </w:p>
        </w:tc>
        <w:tc>
          <w:tcPr>
            <w:tcW w:w="2982" w:type="dxa"/>
          </w:tcPr>
          <w:p w14:paraId="0E078668" w14:textId="3CA56B6E" w:rsidR="35123471" w:rsidRDefault="7E6E2156" w:rsidP="35123471">
            <w:pPr>
              <w:rPr>
                <w:rFonts w:cs="Arial"/>
                <w:noProof/>
                <w:color w:val="000000" w:themeColor="text1"/>
                <w:lang w:eastAsia="en-GB"/>
              </w:rPr>
            </w:pPr>
            <w:r w:rsidRPr="10A20995">
              <w:rPr>
                <w:rFonts w:cs="Arial"/>
                <w:noProof/>
                <w:color w:val="000000" w:themeColor="text1"/>
                <w:lang w:eastAsia="en-GB"/>
              </w:rPr>
              <w:t>3.1 Two new modules added</w:t>
            </w:r>
          </w:p>
        </w:tc>
        <w:tc>
          <w:tcPr>
            <w:tcW w:w="1545" w:type="dxa"/>
          </w:tcPr>
          <w:p w14:paraId="3CE58988" w14:textId="3EB8BC83" w:rsidR="35123471" w:rsidRDefault="7E6E2156" w:rsidP="35123471">
            <w:pPr>
              <w:rPr>
                <w:rFonts w:cs="Arial"/>
              </w:rPr>
            </w:pPr>
            <w:r w:rsidRPr="10A20995">
              <w:rPr>
                <w:rFonts w:cs="Arial"/>
              </w:rPr>
              <w:t>Page 6</w:t>
            </w:r>
          </w:p>
        </w:tc>
        <w:tc>
          <w:tcPr>
            <w:tcW w:w="1487" w:type="dxa"/>
          </w:tcPr>
          <w:p w14:paraId="1D38708A" w14:textId="5791F9BB" w:rsidR="35123471" w:rsidRDefault="7E6E2156" w:rsidP="35123471">
            <w:pPr>
              <w:rPr>
                <w:rFonts w:cs="Arial"/>
              </w:rPr>
            </w:pPr>
            <w:r w:rsidRPr="10A20995">
              <w:rPr>
                <w:rFonts w:cs="Arial"/>
              </w:rPr>
              <w:t>Version 6</w:t>
            </w:r>
          </w:p>
        </w:tc>
      </w:tr>
      <w:tr w:rsidR="35123471" w14:paraId="602FE564" w14:textId="77777777" w:rsidTr="10A20995">
        <w:trPr>
          <w:trHeight w:val="300"/>
        </w:trPr>
        <w:tc>
          <w:tcPr>
            <w:tcW w:w="1809" w:type="dxa"/>
          </w:tcPr>
          <w:p w14:paraId="5CFFC593" w14:textId="6CCDE1A0" w:rsidR="35123471" w:rsidRDefault="35123471" w:rsidP="35123471">
            <w:pPr>
              <w:rPr>
                <w:rFonts w:cs="Arial"/>
              </w:rPr>
            </w:pPr>
          </w:p>
        </w:tc>
        <w:tc>
          <w:tcPr>
            <w:tcW w:w="2982" w:type="dxa"/>
          </w:tcPr>
          <w:p w14:paraId="64E27ED3" w14:textId="5489579F" w:rsidR="35123471" w:rsidRDefault="7E6E2156" w:rsidP="35123471">
            <w:pPr>
              <w:rPr>
                <w:rFonts w:cs="Arial"/>
                <w:noProof/>
                <w:color w:val="000000" w:themeColor="text1"/>
                <w:lang w:eastAsia="en-GB"/>
              </w:rPr>
            </w:pPr>
            <w:r w:rsidRPr="10A20995">
              <w:rPr>
                <w:rFonts w:cs="Arial"/>
                <w:noProof/>
                <w:color w:val="000000" w:themeColor="text1"/>
                <w:lang w:eastAsia="en-GB"/>
              </w:rPr>
              <w:t>4.6 Time in Lieu updated</w:t>
            </w:r>
          </w:p>
        </w:tc>
        <w:tc>
          <w:tcPr>
            <w:tcW w:w="1545" w:type="dxa"/>
          </w:tcPr>
          <w:p w14:paraId="601E5EF6" w14:textId="1C24740D" w:rsidR="35123471" w:rsidRDefault="7E6E2156" w:rsidP="35123471">
            <w:pPr>
              <w:rPr>
                <w:rFonts w:cs="Arial"/>
              </w:rPr>
            </w:pPr>
            <w:r w:rsidRPr="10A20995">
              <w:rPr>
                <w:rFonts w:cs="Arial"/>
              </w:rPr>
              <w:t xml:space="preserve">Page 7 </w:t>
            </w:r>
          </w:p>
        </w:tc>
        <w:tc>
          <w:tcPr>
            <w:tcW w:w="1487" w:type="dxa"/>
          </w:tcPr>
          <w:p w14:paraId="41A4FF7B" w14:textId="6EE33815" w:rsidR="35123471" w:rsidRDefault="7E6E2156" w:rsidP="35123471">
            <w:pPr>
              <w:rPr>
                <w:rFonts w:cs="Arial"/>
              </w:rPr>
            </w:pPr>
            <w:r w:rsidRPr="10A20995">
              <w:rPr>
                <w:rFonts w:cs="Arial"/>
              </w:rPr>
              <w:t>Version 6</w:t>
            </w:r>
          </w:p>
        </w:tc>
      </w:tr>
    </w:tbl>
    <w:p w14:paraId="6B62F1B3" w14:textId="77777777" w:rsidR="000C4BF3" w:rsidRDefault="000C4BF3" w:rsidP="004C35F1">
      <w:pPr>
        <w:jc w:val="center"/>
        <w:rPr>
          <w:b/>
          <w:sz w:val="34"/>
        </w:rPr>
      </w:pPr>
      <w:r>
        <w:rPr>
          <w:rFonts w:cs="Arial"/>
          <w:b/>
          <w:szCs w:val="22"/>
        </w:rPr>
        <w:br w:type="page"/>
      </w:r>
    </w:p>
    <w:p w14:paraId="02F2C34E" w14:textId="77777777" w:rsidR="000C4BF3" w:rsidRDefault="000C4BF3" w:rsidP="000C4BF3">
      <w:pPr>
        <w:rPr>
          <w:rFonts w:cs="Arial"/>
          <w:b/>
          <w:szCs w:val="22"/>
        </w:rPr>
      </w:pPr>
    </w:p>
    <w:p w14:paraId="406425CA" w14:textId="77777777" w:rsidR="000C4BF3" w:rsidRDefault="000C4BF3" w:rsidP="000C4BF3">
      <w:pPr>
        <w:rPr>
          <w:rFonts w:cs="Arial"/>
          <w:b/>
          <w:szCs w:val="22"/>
        </w:rPr>
      </w:pPr>
      <w:r>
        <w:rPr>
          <w:rFonts w:cs="Arial"/>
          <w:b/>
          <w:szCs w:val="22"/>
        </w:rPr>
        <w:t>Contents</w:t>
      </w:r>
    </w:p>
    <w:p w14:paraId="680A4E5D" w14:textId="77777777" w:rsidR="000C4BF3" w:rsidRDefault="000C4BF3" w:rsidP="000C4BF3">
      <w:pPr>
        <w:rPr>
          <w:rFonts w:cs="Arial"/>
          <w:b/>
          <w:szCs w:val="22"/>
        </w:rPr>
      </w:pPr>
    </w:p>
    <w:p w14:paraId="67648E9D" w14:textId="328A054F" w:rsidR="000C4BF3" w:rsidRPr="00C92F40" w:rsidRDefault="000C4BF3" w:rsidP="000C4BF3">
      <w:pPr>
        <w:pStyle w:val="ListParagraph"/>
        <w:numPr>
          <w:ilvl w:val="0"/>
          <w:numId w:val="3"/>
        </w:numPr>
        <w:spacing w:after="200" w:line="276" w:lineRule="auto"/>
        <w:contextualSpacing/>
        <w:rPr>
          <w:rFonts w:cs="Calibri"/>
        </w:rPr>
      </w:pPr>
      <w:r w:rsidRPr="00C92F40">
        <w:rPr>
          <w:rFonts w:cs="Calibri"/>
        </w:rPr>
        <w:t>INTRODUCTION………………………</w:t>
      </w:r>
      <w:r w:rsidR="00BF41DA">
        <w:rPr>
          <w:rFonts w:cs="Calibri"/>
        </w:rPr>
        <w:t>………………………………………………………………………</w:t>
      </w:r>
      <w:r w:rsidR="000929C5">
        <w:rPr>
          <w:rFonts w:cs="Calibri"/>
        </w:rPr>
        <w:t>….</w:t>
      </w:r>
      <w:r w:rsidR="00BF41DA">
        <w:rPr>
          <w:rFonts w:cs="Calibri"/>
        </w:rPr>
        <w:tab/>
        <w:t>5</w:t>
      </w:r>
    </w:p>
    <w:p w14:paraId="70650695" w14:textId="77777777" w:rsidR="000C4BF3" w:rsidRPr="00C92F40" w:rsidRDefault="000C4BF3" w:rsidP="000C4BF3">
      <w:pPr>
        <w:pStyle w:val="ListParagraph"/>
        <w:numPr>
          <w:ilvl w:val="0"/>
          <w:numId w:val="3"/>
        </w:numPr>
        <w:spacing w:after="200" w:line="276" w:lineRule="auto"/>
        <w:contextualSpacing/>
        <w:rPr>
          <w:rFonts w:cs="Calibri"/>
        </w:rPr>
      </w:pPr>
      <w:r w:rsidRPr="00C92F40">
        <w:rPr>
          <w:rFonts w:cs="Calibri"/>
        </w:rPr>
        <w:t>PURPOSE OF POLICY……………</w:t>
      </w:r>
      <w:r w:rsidR="00BF41DA">
        <w:rPr>
          <w:rFonts w:cs="Calibri"/>
        </w:rPr>
        <w:t>………………………………………………………………………………</w:t>
      </w:r>
      <w:r w:rsidR="00BF41DA">
        <w:rPr>
          <w:rFonts w:cs="Calibri"/>
        </w:rPr>
        <w:tab/>
        <w:t>5</w:t>
      </w:r>
    </w:p>
    <w:p w14:paraId="42D7D021" w14:textId="77777777" w:rsidR="000C4BF3" w:rsidRDefault="000C4BF3" w:rsidP="000C4BF3">
      <w:pPr>
        <w:pStyle w:val="ListParagraph"/>
        <w:numPr>
          <w:ilvl w:val="0"/>
          <w:numId w:val="3"/>
        </w:numPr>
        <w:spacing w:after="200" w:line="276" w:lineRule="auto"/>
        <w:contextualSpacing/>
        <w:rPr>
          <w:rFonts w:cs="Calibri"/>
        </w:rPr>
      </w:pPr>
      <w:r>
        <w:rPr>
          <w:rFonts w:cs="Calibri"/>
        </w:rPr>
        <w:t>STATUTORY &amp; MANDATORY MODULES</w:t>
      </w:r>
      <w:r w:rsidRPr="00C92F40">
        <w:rPr>
          <w:rFonts w:cs="Calibri"/>
        </w:rPr>
        <w:t>…</w:t>
      </w:r>
      <w:r w:rsidR="00BF41DA">
        <w:rPr>
          <w:rFonts w:cs="Calibri"/>
        </w:rPr>
        <w:t>……………………………………………………………</w:t>
      </w:r>
      <w:r w:rsidR="00BF41DA">
        <w:rPr>
          <w:rFonts w:cs="Calibri"/>
        </w:rPr>
        <w:tab/>
        <w:t>5</w:t>
      </w:r>
    </w:p>
    <w:p w14:paraId="21FCACEE" w14:textId="74E3047D" w:rsidR="000C4BF3" w:rsidRPr="00BF41DA" w:rsidRDefault="00BF41DA" w:rsidP="00BF41DA">
      <w:pPr>
        <w:pStyle w:val="ListParagraph"/>
        <w:numPr>
          <w:ilvl w:val="0"/>
          <w:numId w:val="3"/>
        </w:numPr>
        <w:spacing w:after="200" w:line="276" w:lineRule="auto"/>
        <w:contextualSpacing/>
        <w:rPr>
          <w:rFonts w:cs="Calibri"/>
        </w:rPr>
      </w:pPr>
      <w:r>
        <w:rPr>
          <w:rFonts w:cs="Calibri"/>
        </w:rPr>
        <w:t>COMPLETION PRINCIPLES</w:t>
      </w:r>
      <w:r w:rsidR="000C4BF3" w:rsidRPr="00BF41DA">
        <w:rPr>
          <w:rFonts w:cs="Calibri"/>
        </w:rPr>
        <w:t>……………………………………………………………………………………</w:t>
      </w:r>
      <w:r w:rsidR="000C4BF3" w:rsidRPr="00BF41DA">
        <w:rPr>
          <w:rFonts w:cs="Calibri"/>
        </w:rPr>
        <w:tab/>
      </w:r>
      <w:r w:rsidR="00CD6F2C">
        <w:rPr>
          <w:rFonts w:cs="Calibri"/>
        </w:rPr>
        <w:t>7</w:t>
      </w:r>
    </w:p>
    <w:p w14:paraId="40447367" w14:textId="079C8BFD" w:rsidR="000C4BF3" w:rsidRPr="00C92F40" w:rsidRDefault="00BF41DA" w:rsidP="000C4BF3">
      <w:pPr>
        <w:pStyle w:val="ListParagraph"/>
        <w:numPr>
          <w:ilvl w:val="0"/>
          <w:numId w:val="3"/>
        </w:numPr>
        <w:spacing w:after="200" w:line="276" w:lineRule="auto"/>
        <w:contextualSpacing/>
        <w:rPr>
          <w:rFonts w:cs="Calibri"/>
        </w:rPr>
      </w:pPr>
      <w:r>
        <w:rPr>
          <w:rFonts w:cs="Calibri"/>
        </w:rPr>
        <w:t>FAILURE TO COMPLETE….</w:t>
      </w:r>
      <w:r w:rsidR="000C4BF3" w:rsidRPr="00C92F40">
        <w:rPr>
          <w:rFonts w:cs="Calibri"/>
        </w:rPr>
        <w:t>……</w:t>
      </w:r>
      <w:r>
        <w:rPr>
          <w:rFonts w:cs="Calibri"/>
        </w:rPr>
        <w:t>………………………………………………………………………………</w:t>
      </w:r>
      <w:r>
        <w:rPr>
          <w:rFonts w:cs="Calibri"/>
        </w:rPr>
        <w:tab/>
      </w:r>
      <w:r w:rsidR="00CD6F2C">
        <w:rPr>
          <w:rFonts w:cs="Calibri"/>
        </w:rPr>
        <w:t>8</w:t>
      </w:r>
    </w:p>
    <w:p w14:paraId="0B85C8AF" w14:textId="43F8553F" w:rsidR="000C4BF3" w:rsidRPr="00C92F40" w:rsidRDefault="00BF41DA" w:rsidP="000C4BF3">
      <w:pPr>
        <w:pStyle w:val="ListParagraph"/>
        <w:numPr>
          <w:ilvl w:val="0"/>
          <w:numId w:val="3"/>
        </w:numPr>
        <w:spacing w:after="200" w:line="276" w:lineRule="auto"/>
        <w:contextualSpacing/>
        <w:rPr>
          <w:rFonts w:cs="Calibri"/>
        </w:rPr>
      </w:pPr>
      <w:r>
        <w:rPr>
          <w:rFonts w:cs="Calibri"/>
        </w:rPr>
        <w:t>REPORTING AND COMPLIANCE……….…………………………………………………………………</w:t>
      </w:r>
      <w:r>
        <w:rPr>
          <w:rFonts w:cs="Calibri"/>
        </w:rPr>
        <w:tab/>
      </w:r>
      <w:r w:rsidR="00CD6F2C">
        <w:rPr>
          <w:rFonts w:cs="Calibri"/>
        </w:rPr>
        <w:t>8</w:t>
      </w:r>
    </w:p>
    <w:p w14:paraId="153B6388" w14:textId="5F80C12F" w:rsidR="000C4BF3" w:rsidRPr="00C92F40" w:rsidRDefault="00BF41DA" w:rsidP="000C4BF3">
      <w:pPr>
        <w:pStyle w:val="ListParagraph"/>
        <w:numPr>
          <w:ilvl w:val="0"/>
          <w:numId w:val="3"/>
        </w:numPr>
        <w:spacing w:after="200" w:line="276" w:lineRule="auto"/>
        <w:contextualSpacing/>
        <w:rPr>
          <w:rFonts w:cs="Calibri"/>
        </w:rPr>
      </w:pPr>
      <w:r>
        <w:rPr>
          <w:rFonts w:cs="Calibri"/>
        </w:rPr>
        <w:t>ADDITIONAL COMPETENCIES…………………………………………………………………………….</w:t>
      </w:r>
      <w:r>
        <w:rPr>
          <w:rFonts w:cs="Calibri"/>
        </w:rPr>
        <w:tab/>
      </w:r>
      <w:r w:rsidR="00CD6F2C">
        <w:rPr>
          <w:rFonts w:cs="Calibri"/>
        </w:rPr>
        <w:t>8</w:t>
      </w:r>
    </w:p>
    <w:p w14:paraId="02D51D3A" w14:textId="6F2F5BAB" w:rsidR="000C4BF3" w:rsidRPr="00C92F40" w:rsidRDefault="00BF41DA" w:rsidP="000C4BF3">
      <w:pPr>
        <w:pStyle w:val="ListParagraph"/>
        <w:numPr>
          <w:ilvl w:val="0"/>
          <w:numId w:val="3"/>
        </w:numPr>
        <w:spacing w:after="200" w:line="276" w:lineRule="auto"/>
        <w:contextualSpacing/>
        <w:rPr>
          <w:rFonts w:cs="Calibri"/>
        </w:rPr>
      </w:pPr>
      <w:r>
        <w:rPr>
          <w:rFonts w:cs="Calibri"/>
        </w:rPr>
        <w:t>CONFIDENTIALITY………………………………………………………………………………………………</w:t>
      </w:r>
      <w:r>
        <w:rPr>
          <w:rFonts w:cs="Calibri"/>
        </w:rPr>
        <w:tab/>
      </w:r>
      <w:r w:rsidR="00CD6F2C">
        <w:rPr>
          <w:rFonts w:cs="Calibri"/>
        </w:rPr>
        <w:t>9</w:t>
      </w:r>
    </w:p>
    <w:p w14:paraId="38BB76C9" w14:textId="5947CB74" w:rsidR="000C4BF3" w:rsidRPr="00C92F40" w:rsidRDefault="000C4BF3" w:rsidP="000C4BF3">
      <w:pPr>
        <w:pStyle w:val="ListParagraph"/>
        <w:numPr>
          <w:ilvl w:val="0"/>
          <w:numId w:val="3"/>
        </w:numPr>
        <w:spacing w:after="200" w:line="276" w:lineRule="auto"/>
        <w:contextualSpacing/>
        <w:rPr>
          <w:rFonts w:cs="Calibri"/>
        </w:rPr>
      </w:pPr>
      <w:r w:rsidRPr="00C92F40">
        <w:rPr>
          <w:rFonts w:cs="Calibri"/>
        </w:rPr>
        <w:t>EQUALITY AND DIVERSITY STA</w:t>
      </w:r>
      <w:r w:rsidR="00BF41DA">
        <w:rPr>
          <w:rFonts w:cs="Calibri"/>
        </w:rPr>
        <w:t>TEMENT……………………………………………………………</w:t>
      </w:r>
      <w:r w:rsidR="00BF41DA">
        <w:rPr>
          <w:rFonts w:cs="Calibri"/>
        </w:rPr>
        <w:tab/>
      </w:r>
      <w:r w:rsidR="00CD6F2C">
        <w:rPr>
          <w:rFonts w:cs="Calibri"/>
        </w:rPr>
        <w:t>9</w:t>
      </w:r>
    </w:p>
    <w:p w14:paraId="7410BB30" w14:textId="28EDF6AC" w:rsidR="000C4BF3" w:rsidRPr="00C92F40" w:rsidRDefault="000C4BF3" w:rsidP="000C4BF3">
      <w:pPr>
        <w:pStyle w:val="ListParagraph"/>
        <w:numPr>
          <w:ilvl w:val="0"/>
          <w:numId w:val="3"/>
        </w:numPr>
        <w:spacing w:after="200" w:line="276" w:lineRule="auto"/>
        <w:contextualSpacing/>
        <w:rPr>
          <w:rFonts w:cs="Calibri"/>
        </w:rPr>
      </w:pPr>
      <w:r w:rsidRPr="00C92F40">
        <w:rPr>
          <w:rFonts w:cs="Calibri"/>
        </w:rPr>
        <w:t>REVIEW AND MONITORING……</w:t>
      </w:r>
      <w:r w:rsidR="00BF41DA">
        <w:rPr>
          <w:rFonts w:cs="Calibri"/>
        </w:rPr>
        <w:t>……………………………………………………………………</w:t>
      </w:r>
      <w:r w:rsidR="000929C5">
        <w:rPr>
          <w:rFonts w:cs="Calibri"/>
        </w:rPr>
        <w:t>….</w:t>
      </w:r>
      <w:r w:rsidR="00BF41DA">
        <w:rPr>
          <w:rFonts w:cs="Calibri"/>
        </w:rPr>
        <w:tab/>
      </w:r>
      <w:r w:rsidR="00CD6F2C">
        <w:rPr>
          <w:rFonts w:cs="Calibri"/>
        </w:rPr>
        <w:t>9</w:t>
      </w:r>
    </w:p>
    <w:p w14:paraId="19219836" w14:textId="77777777" w:rsidR="000C4BF3" w:rsidRDefault="000C4BF3" w:rsidP="004C35F1">
      <w:pPr>
        <w:jc w:val="center"/>
        <w:rPr>
          <w:b/>
          <w:sz w:val="34"/>
        </w:rPr>
      </w:pPr>
    </w:p>
    <w:p w14:paraId="296FEF7D" w14:textId="77777777" w:rsidR="00BF41DA" w:rsidRDefault="00BF41DA" w:rsidP="004C35F1">
      <w:pPr>
        <w:jc w:val="center"/>
        <w:rPr>
          <w:b/>
          <w:sz w:val="34"/>
        </w:rPr>
      </w:pPr>
    </w:p>
    <w:p w14:paraId="7194DBDC" w14:textId="77777777" w:rsidR="00BF41DA" w:rsidRDefault="00BF41DA" w:rsidP="004C35F1">
      <w:pPr>
        <w:jc w:val="center"/>
        <w:rPr>
          <w:b/>
          <w:sz w:val="34"/>
        </w:rPr>
      </w:pPr>
    </w:p>
    <w:p w14:paraId="769D0D3C" w14:textId="77777777" w:rsidR="00BF41DA" w:rsidRDefault="00BF41DA" w:rsidP="004C35F1">
      <w:pPr>
        <w:jc w:val="center"/>
        <w:rPr>
          <w:b/>
          <w:sz w:val="34"/>
        </w:rPr>
      </w:pPr>
    </w:p>
    <w:p w14:paraId="54CD245A" w14:textId="77777777" w:rsidR="00BF41DA" w:rsidRDefault="00BF41DA" w:rsidP="004C35F1">
      <w:pPr>
        <w:jc w:val="center"/>
        <w:rPr>
          <w:b/>
          <w:sz w:val="34"/>
        </w:rPr>
      </w:pPr>
    </w:p>
    <w:p w14:paraId="1231BE67" w14:textId="77777777" w:rsidR="00BF41DA" w:rsidRDefault="00BF41DA" w:rsidP="004C35F1">
      <w:pPr>
        <w:jc w:val="center"/>
        <w:rPr>
          <w:b/>
          <w:sz w:val="34"/>
        </w:rPr>
      </w:pPr>
    </w:p>
    <w:p w14:paraId="36FEB5B0" w14:textId="77777777" w:rsidR="00BF41DA" w:rsidRDefault="00BF41DA" w:rsidP="004C35F1">
      <w:pPr>
        <w:jc w:val="center"/>
        <w:rPr>
          <w:b/>
          <w:sz w:val="34"/>
        </w:rPr>
      </w:pPr>
    </w:p>
    <w:p w14:paraId="30D7AA69" w14:textId="77777777" w:rsidR="00BF41DA" w:rsidRDefault="00BF41DA" w:rsidP="004C35F1">
      <w:pPr>
        <w:jc w:val="center"/>
        <w:rPr>
          <w:b/>
          <w:sz w:val="34"/>
        </w:rPr>
      </w:pPr>
    </w:p>
    <w:p w14:paraId="7196D064" w14:textId="77777777" w:rsidR="00BF41DA" w:rsidRDefault="00BF41DA" w:rsidP="004C35F1">
      <w:pPr>
        <w:jc w:val="center"/>
        <w:rPr>
          <w:b/>
          <w:sz w:val="34"/>
        </w:rPr>
      </w:pPr>
    </w:p>
    <w:p w14:paraId="34FF1C98" w14:textId="77777777" w:rsidR="00BF41DA" w:rsidRDefault="00BF41DA" w:rsidP="004C35F1">
      <w:pPr>
        <w:jc w:val="center"/>
        <w:rPr>
          <w:b/>
          <w:sz w:val="34"/>
        </w:rPr>
      </w:pPr>
    </w:p>
    <w:p w14:paraId="6D072C0D" w14:textId="77777777" w:rsidR="000C4BF3" w:rsidRDefault="000C4BF3" w:rsidP="004C35F1">
      <w:pPr>
        <w:jc w:val="center"/>
        <w:rPr>
          <w:b/>
          <w:sz w:val="34"/>
        </w:rPr>
      </w:pPr>
    </w:p>
    <w:p w14:paraId="48A21919" w14:textId="77777777" w:rsidR="000C4BF3" w:rsidRDefault="000C4BF3" w:rsidP="004C35F1">
      <w:pPr>
        <w:jc w:val="center"/>
        <w:rPr>
          <w:b/>
          <w:sz w:val="34"/>
        </w:rPr>
      </w:pPr>
    </w:p>
    <w:p w14:paraId="6BD18F9B" w14:textId="77777777" w:rsidR="000C4BF3" w:rsidRDefault="000C4BF3" w:rsidP="004C35F1">
      <w:pPr>
        <w:jc w:val="center"/>
        <w:rPr>
          <w:b/>
          <w:sz w:val="34"/>
        </w:rPr>
      </w:pPr>
    </w:p>
    <w:p w14:paraId="238601FE" w14:textId="77777777" w:rsidR="000C4BF3" w:rsidRDefault="000C4BF3" w:rsidP="004C35F1">
      <w:pPr>
        <w:jc w:val="center"/>
        <w:rPr>
          <w:b/>
          <w:sz w:val="34"/>
        </w:rPr>
      </w:pPr>
    </w:p>
    <w:p w14:paraId="0F3CABC7" w14:textId="77777777" w:rsidR="000C4BF3" w:rsidRDefault="000C4BF3" w:rsidP="004C35F1">
      <w:pPr>
        <w:jc w:val="center"/>
        <w:rPr>
          <w:b/>
          <w:sz w:val="34"/>
        </w:rPr>
      </w:pPr>
    </w:p>
    <w:p w14:paraId="0BBD12C5" w14:textId="77777777" w:rsidR="00FC1CF5" w:rsidRDefault="00FC1CF5" w:rsidP="004C35F1">
      <w:pPr>
        <w:jc w:val="center"/>
        <w:rPr>
          <w:b/>
          <w:sz w:val="34"/>
        </w:rPr>
      </w:pPr>
    </w:p>
    <w:p w14:paraId="7C474FC1" w14:textId="77777777" w:rsidR="00FC1CF5" w:rsidRDefault="00FC1CF5" w:rsidP="004C35F1">
      <w:pPr>
        <w:jc w:val="center"/>
        <w:rPr>
          <w:b/>
          <w:sz w:val="34"/>
        </w:rPr>
      </w:pPr>
    </w:p>
    <w:p w14:paraId="5B08B5D1" w14:textId="77777777" w:rsidR="000C4BF3" w:rsidRDefault="000C4BF3" w:rsidP="004C35F1">
      <w:pPr>
        <w:jc w:val="center"/>
        <w:rPr>
          <w:b/>
          <w:sz w:val="34"/>
        </w:rPr>
      </w:pPr>
    </w:p>
    <w:p w14:paraId="16DEB4AB" w14:textId="77777777" w:rsidR="000C4BF3" w:rsidRDefault="000C4BF3" w:rsidP="004C35F1">
      <w:pPr>
        <w:jc w:val="center"/>
        <w:rPr>
          <w:b/>
          <w:sz w:val="34"/>
        </w:rPr>
      </w:pPr>
    </w:p>
    <w:p w14:paraId="4B1F511A" w14:textId="77777777" w:rsidR="000C4BF3" w:rsidRPr="00EC47EA" w:rsidRDefault="000C4BF3" w:rsidP="004C35F1">
      <w:pPr>
        <w:jc w:val="center"/>
        <w:rPr>
          <w:rFonts w:asciiTheme="minorHAnsi" w:hAnsiTheme="minorHAnsi" w:cstheme="minorHAnsi"/>
          <w:b/>
          <w:szCs w:val="24"/>
        </w:rPr>
      </w:pPr>
    </w:p>
    <w:p w14:paraId="2C8B4F07" w14:textId="77777777" w:rsidR="000C4BF3" w:rsidRPr="00EC47EA" w:rsidRDefault="000C4BF3" w:rsidP="000C4BF3">
      <w:pPr>
        <w:pStyle w:val="ListParagraph"/>
        <w:numPr>
          <w:ilvl w:val="0"/>
          <w:numId w:val="4"/>
        </w:numPr>
        <w:rPr>
          <w:rFonts w:asciiTheme="minorHAnsi" w:hAnsiTheme="minorHAnsi" w:cstheme="minorHAnsi"/>
          <w:sz w:val="24"/>
          <w:szCs w:val="24"/>
        </w:rPr>
      </w:pPr>
      <w:r w:rsidRPr="00EC47EA">
        <w:rPr>
          <w:rFonts w:asciiTheme="minorHAnsi" w:hAnsiTheme="minorHAnsi" w:cstheme="minorHAnsi"/>
          <w:b/>
          <w:sz w:val="24"/>
          <w:szCs w:val="24"/>
        </w:rPr>
        <w:lastRenderedPageBreak/>
        <w:t>INTRODUCTION</w:t>
      </w:r>
    </w:p>
    <w:p w14:paraId="6A40FEB3" w14:textId="33CFC338" w:rsidR="00DB50B5" w:rsidRPr="00EC47EA" w:rsidRDefault="000C4BF3" w:rsidP="00DB50B5">
      <w:pPr>
        <w:pStyle w:val="ListParagraph"/>
        <w:rPr>
          <w:rFonts w:asciiTheme="minorHAnsi" w:hAnsiTheme="minorHAnsi" w:cstheme="minorHAnsi"/>
          <w:color w:val="FF0000"/>
          <w:sz w:val="24"/>
          <w:szCs w:val="24"/>
        </w:rPr>
      </w:pPr>
      <w:r w:rsidRPr="00EC47EA">
        <w:rPr>
          <w:rFonts w:asciiTheme="minorHAnsi" w:hAnsiTheme="minorHAnsi" w:cstheme="minorHAnsi"/>
          <w:sz w:val="24"/>
          <w:szCs w:val="24"/>
        </w:rPr>
        <w:t xml:space="preserve">The Lead Employer Trust (LET) is committed to a streamlined approach for </w:t>
      </w:r>
      <w:r w:rsidR="00F76E04">
        <w:rPr>
          <w:rFonts w:asciiTheme="minorHAnsi" w:hAnsiTheme="minorHAnsi" w:cstheme="minorHAnsi"/>
          <w:sz w:val="24"/>
          <w:szCs w:val="24"/>
        </w:rPr>
        <w:t xml:space="preserve">Resident </w:t>
      </w:r>
      <w:r w:rsidRPr="00EC47EA">
        <w:rPr>
          <w:rFonts w:asciiTheme="minorHAnsi" w:hAnsiTheme="minorHAnsi" w:cstheme="minorHAnsi"/>
          <w:sz w:val="24"/>
          <w:szCs w:val="24"/>
        </w:rPr>
        <w:t>Doctors</w:t>
      </w:r>
      <w:r w:rsidR="00774BA3">
        <w:rPr>
          <w:rFonts w:asciiTheme="minorHAnsi" w:hAnsiTheme="minorHAnsi" w:cstheme="minorHAnsi"/>
          <w:sz w:val="24"/>
          <w:szCs w:val="24"/>
        </w:rPr>
        <w:t xml:space="preserve"> and Dentists</w:t>
      </w:r>
      <w:r w:rsidRPr="00EC47EA">
        <w:rPr>
          <w:rFonts w:asciiTheme="minorHAnsi" w:hAnsiTheme="minorHAnsi" w:cstheme="minorHAnsi"/>
          <w:sz w:val="24"/>
          <w:szCs w:val="24"/>
        </w:rPr>
        <w:t xml:space="preserve"> to complete their competencies and learning with regards to Statutory and Mandatory training.</w:t>
      </w:r>
      <w:r w:rsidR="00DB50B5" w:rsidRPr="00EC47EA">
        <w:rPr>
          <w:rFonts w:asciiTheme="minorHAnsi" w:hAnsiTheme="minorHAnsi" w:cstheme="minorHAnsi"/>
          <w:sz w:val="24"/>
          <w:szCs w:val="24"/>
        </w:rPr>
        <w:t xml:space="preserve"> The </w:t>
      </w:r>
      <w:r w:rsidR="00F76E04">
        <w:rPr>
          <w:rFonts w:asciiTheme="minorHAnsi" w:hAnsiTheme="minorHAnsi" w:cstheme="minorHAnsi"/>
          <w:sz w:val="24"/>
          <w:szCs w:val="24"/>
        </w:rPr>
        <w:t xml:space="preserve">Resident </w:t>
      </w:r>
      <w:r w:rsidR="00F76E04" w:rsidRPr="00EC47EA">
        <w:rPr>
          <w:rFonts w:asciiTheme="minorHAnsi" w:hAnsiTheme="minorHAnsi" w:cstheme="minorHAnsi"/>
          <w:sz w:val="24"/>
          <w:szCs w:val="24"/>
        </w:rPr>
        <w:t>Doctors</w:t>
      </w:r>
      <w:r w:rsidR="00F76E04">
        <w:rPr>
          <w:rFonts w:asciiTheme="minorHAnsi" w:hAnsiTheme="minorHAnsi" w:cstheme="minorHAnsi"/>
          <w:sz w:val="24"/>
          <w:szCs w:val="24"/>
        </w:rPr>
        <w:t xml:space="preserve"> and Dentists</w:t>
      </w:r>
      <w:r w:rsidR="00F76E04" w:rsidRPr="00EC47EA">
        <w:rPr>
          <w:rFonts w:asciiTheme="minorHAnsi" w:hAnsiTheme="minorHAnsi" w:cstheme="minorHAnsi"/>
          <w:sz w:val="24"/>
          <w:szCs w:val="24"/>
        </w:rPr>
        <w:t xml:space="preserve"> </w:t>
      </w:r>
      <w:r w:rsidR="00DB50B5" w:rsidRPr="00EC47EA">
        <w:rPr>
          <w:rFonts w:asciiTheme="minorHAnsi" w:hAnsiTheme="minorHAnsi" w:cstheme="minorHAnsi"/>
          <w:sz w:val="24"/>
          <w:szCs w:val="24"/>
        </w:rPr>
        <w:t xml:space="preserve">will be employed by the LET for the duration of their training time with </w:t>
      </w:r>
      <w:r w:rsidR="00F76E04">
        <w:rPr>
          <w:rFonts w:asciiTheme="minorHAnsi" w:hAnsiTheme="minorHAnsi" w:cstheme="minorHAnsi"/>
          <w:sz w:val="24"/>
          <w:szCs w:val="24"/>
        </w:rPr>
        <w:t>NHSE England</w:t>
      </w:r>
      <w:r w:rsidR="00506B90">
        <w:rPr>
          <w:rFonts w:asciiTheme="minorHAnsi" w:hAnsiTheme="minorHAnsi" w:cstheme="minorHAnsi"/>
          <w:sz w:val="24"/>
          <w:szCs w:val="24"/>
        </w:rPr>
        <w:t xml:space="preserve"> </w:t>
      </w:r>
      <w:proofErr w:type="gramStart"/>
      <w:r w:rsidR="00506B90">
        <w:rPr>
          <w:rFonts w:asciiTheme="minorHAnsi" w:hAnsiTheme="minorHAnsi" w:cstheme="minorHAnsi"/>
          <w:sz w:val="24"/>
          <w:szCs w:val="24"/>
        </w:rPr>
        <w:t>North East</w:t>
      </w:r>
      <w:proofErr w:type="gramEnd"/>
      <w:r w:rsidR="00506B90">
        <w:rPr>
          <w:rFonts w:asciiTheme="minorHAnsi" w:hAnsiTheme="minorHAnsi" w:cstheme="minorHAnsi"/>
          <w:sz w:val="24"/>
          <w:szCs w:val="24"/>
        </w:rPr>
        <w:t xml:space="preserve"> and Cumbria</w:t>
      </w:r>
      <w:r w:rsidR="00DB50B5" w:rsidRPr="00EC47EA">
        <w:rPr>
          <w:rFonts w:asciiTheme="minorHAnsi" w:hAnsiTheme="minorHAnsi" w:cstheme="minorHAnsi"/>
          <w:sz w:val="24"/>
          <w:szCs w:val="24"/>
        </w:rPr>
        <w:t xml:space="preserve"> and will be hosted by the </w:t>
      </w:r>
      <w:r w:rsidR="0047192A">
        <w:rPr>
          <w:rFonts w:asciiTheme="minorHAnsi" w:hAnsiTheme="minorHAnsi" w:cstheme="minorHAnsi"/>
          <w:sz w:val="24"/>
          <w:szCs w:val="24"/>
        </w:rPr>
        <w:t>Local Education Provider (</w:t>
      </w:r>
      <w:r w:rsidR="00DB50B5" w:rsidRPr="00EC47EA">
        <w:rPr>
          <w:rFonts w:asciiTheme="minorHAnsi" w:hAnsiTheme="minorHAnsi" w:cstheme="minorHAnsi"/>
          <w:sz w:val="24"/>
          <w:szCs w:val="24"/>
        </w:rPr>
        <w:t>Trusts</w:t>
      </w:r>
      <w:r w:rsidR="0047192A">
        <w:rPr>
          <w:rFonts w:asciiTheme="minorHAnsi" w:hAnsiTheme="minorHAnsi" w:cstheme="minorHAnsi"/>
          <w:sz w:val="24"/>
          <w:szCs w:val="24"/>
        </w:rPr>
        <w:t>,</w:t>
      </w:r>
      <w:r w:rsidR="00DB50B5" w:rsidRPr="00EC47EA">
        <w:rPr>
          <w:rFonts w:asciiTheme="minorHAnsi" w:hAnsiTheme="minorHAnsi" w:cstheme="minorHAnsi"/>
          <w:sz w:val="24"/>
          <w:szCs w:val="24"/>
        </w:rPr>
        <w:t xml:space="preserve"> </w:t>
      </w:r>
      <w:r w:rsidR="00F86CBD" w:rsidRPr="00EC47EA">
        <w:rPr>
          <w:rFonts w:asciiTheme="minorHAnsi" w:hAnsiTheme="minorHAnsi" w:cstheme="minorHAnsi"/>
          <w:sz w:val="24"/>
          <w:szCs w:val="24"/>
        </w:rPr>
        <w:t>Practice</w:t>
      </w:r>
      <w:r w:rsidR="0047192A">
        <w:rPr>
          <w:rFonts w:asciiTheme="minorHAnsi" w:hAnsiTheme="minorHAnsi" w:cstheme="minorHAnsi"/>
          <w:sz w:val="24"/>
          <w:szCs w:val="24"/>
        </w:rPr>
        <w:t xml:space="preserve">, </w:t>
      </w:r>
      <w:r w:rsidR="003905E5">
        <w:rPr>
          <w:rFonts w:asciiTheme="minorHAnsi" w:hAnsiTheme="minorHAnsi" w:cstheme="minorHAnsi"/>
          <w:sz w:val="24"/>
          <w:szCs w:val="24"/>
        </w:rPr>
        <w:t>Local Authority, Dental Practice etc)</w:t>
      </w:r>
      <w:r w:rsidR="00F86CBD" w:rsidRPr="00EC47EA">
        <w:rPr>
          <w:rFonts w:asciiTheme="minorHAnsi" w:hAnsiTheme="minorHAnsi" w:cstheme="minorHAnsi"/>
          <w:sz w:val="24"/>
          <w:szCs w:val="24"/>
        </w:rPr>
        <w:t xml:space="preserve"> </w:t>
      </w:r>
      <w:r w:rsidR="00DB50B5" w:rsidRPr="00EC47EA">
        <w:rPr>
          <w:rFonts w:asciiTheme="minorHAnsi" w:hAnsiTheme="minorHAnsi" w:cstheme="minorHAnsi"/>
          <w:sz w:val="24"/>
          <w:szCs w:val="24"/>
        </w:rPr>
        <w:t xml:space="preserve">within the region which </w:t>
      </w:r>
      <w:r w:rsidR="000669F4" w:rsidRPr="00EC47EA">
        <w:rPr>
          <w:rFonts w:asciiTheme="minorHAnsi" w:hAnsiTheme="minorHAnsi" w:cstheme="minorHAnsi"/>
          <w:sz w:val="24"/>
          <w:szCs w:val="24"/>
        </w:rPr>
        <w:t>they work</w:t>
      </w:r>
      <w:r w:rsidR="002278D4" w:rsidRPr="00EC47EA">
        <w:rPr>
          <w:rFonts w:asciiTheme="minorHAnsi" w:hAnsiTheme="minorHAnsi" w:cstheme="minorHAnsi"/>
          <w:sz w:val="24"/>
          <w:szCs w:val="24"/>
        </w:rPr>
        <w:t xml:space="preserve">. </w:t>
      </w:r>
      <w:r w:rsidR="00DB50B5" w:rsidRPr="00EC47EA">
        <w:rPr>
          <w:rFonts w:asciiTheme="minorHAnsi" w:hAnsiTheme="minorHAnsi" w:cstheme="minorHAnsi"/>
          <w:sz w:val="24"/>
          <w:szCs w:val="24"/>
        </w:rPr>
        <w:t xml:space="preserve">Each </w:t>
      </w:r>
      <w:r w:rsidR="003905E5">
        <w:rPr>
          <w:rFonts w:asciiTheme="minorHAnsi" w:hAnsiTheme="minorHAnsi" w:cstheme="minorHAnsi"/>
          <w:sz w:val="24"/>
          <w:szCs w:val="24"/>
        </w:rPr>
        <w:t xml:space="preserve">LEP </w:t>
      </w:r>
      <w:r w:rsidR="00DB50B5" w:rsidRPr="00EC47EA">
        <w:rPr>
          <w:rFonts w:asciiTheme="minorHAnsi" w:hAnsiTheme="minorHAnsi" w:cstheme="minorHAnsi"/>
          <w:sz w:val="24"/>
          <w:szCs w:val="24"/>
        </w:rPr>
        <w:t>NHS Trust has an ESR system</w:t>
      </w:r>
      <w:r w:rsidR="00F86CBD" w:rsidRPr="00EC47EA">
        <w:rPr>
          <w:rFonts w:asciiTheme="minorHAnsi" w:hAnsiTheme="minorHAnsi" w:cstheme="minorHAnsi"/>
          <w:sz w:val="24"/>
          <w:szCs w:val="24"/>
        </w:rPr>
        <w:t xml:space="preserve">, please note the LET ESR system </w:t>
      </w:r>
      <w:r w:rsidR="00FC1CF5" w:rsidRPr="00EC47EA">
        <w:rPr>
          <w:rFonts w:asciiTheme="minorHAnsi" w:hAnsiTheme="minorHAnsi" w:cstheme="minorHAnsi"/>
          <w:sz w:val="24"/>
          <w:szCs w:val="24"/>
        </w:rPr>
        <w:t xml:space="preserve">VPD number </w:t>
      </w:r>
      <w:r w:rsidR="00F86CBD" w:rsidRPr="00EC47EA">
        <w:rPr>
          <w:rFonts w:asciiTheme="minorHAnsi" w:hAnsiTheme="minorHAnsi" w:cstheme="minorHAnsi"/>
          <w:sz w:val="24"/>
          <w:szCs w:val="24"/>
        </w:rPr>
        <w:t xml:space="preserve">is </w:t>
      </w:r>
      <w:r w:rsidR="00DB50B5" w:rsidRPr="00EC47EA">
        <w:rPr>
          <w:rFonts w:asciiTheme="minorHAnsi" w:hAnsiTheme="minorHAnsi" w:cstheme="minorHAnsi"/>
          <w:sz w:val="24"/>
          <w:szCs w:val="24"/>
        </w:rPr>
        <w:t>441</w:t>
      </w:r>
      <w:r w:rsidR="00F86CBD" w:rsidRPr="00EC47EA">
        <w:rPr>
          <w:rFonts w:asciiTheme="minorHAnsi" w:hAnsiTheme="minorHAnsi" w:cstheme="minorHAnsi"/>
          <w:sz w:val="24"/>
          <w:szCs w:val="24"/>
        </w:rPr>
        <w:t xml:space="preserve">. Within the LET ESR system the </w:t>
      </w:r>
      <w:r w:rsidR="00506B90">
        <w:rPr>
          <w:rFonts w:asciiTheme="minorHAnsi" w:hAnsiTheme="minorHAnsi" w:cstheme="minorHAnsi"/>
          <w:sz w:val="24"/>
          <w:szCs w:val="24"/>
        </w:rPr>
        <w:t xml:space="preserve">Resident </w:t>
      </w:r>
      <w:r w:rsidR="00506B90" w:rsidRPr="00EC47EA">
        <w:rPr>
          <w:rFonts w:asciiTheme="minorHAnsi" w:hAnsiTheme="minorHAnsi" w:cstheme="minorHAnsi"/>
          <w:sz w:val="24"/>
          <w:szCs w:val="24"/>
        </w:rPr>
        <w:t>Doctors</w:t>
      </w:r>
      <w:r w:rsidR="00506B90">
        <w:rPr>
          <w:rFonts w:asciiTheme="minorHAnsi" w:hAnsiTheme="minorHAnsi" w:cstheme="minorHAnsi"/>
          <w:sz w:val="24"/>
          <w:szCs w:val="24"/>
        </w:rPr>
        <w:t xml:space="preserve"> and Dentists</w:t>
      </w:r>
      <w:r w:rsidR="00506B90" w:rsidRPr="00EC47EA">
        <w:rPr>
          <w:rFonts w:asciiTheme="minorHAnsi" w:hAnsiTheme="minorHAnsi" w:cstheme="minorHAnsi"/>
          <w:sz w:val="24"/>
          <w:szCs w:val="24"/>
        </w:rPr>
        <w:t xml:space="preserve"> </w:t>
      </w:r>
      <w:r w:rsidR="00DB50B5" w:rsidRPr="00EC47EA">
        <w:rPr>
          <w:rFonts w:asciiTheme="minorHAnsi" w:hAnsiTheme="minorHAnsi" w:cstheme="minorHAnsi"/>
          <w:sz w:val="24"/>
          <w:szCs w:val="24"/>
        </w:rPr>
        <w:t>h</w:t>
      </w:r>
      <w:r w:rsidR="00F644C9">
        <w:rPr>
          <w:rFonts w:asciiTheme="minorHAnsi" w:hAnsiTheme="minorHAnsi" w:cstheme="minorHAnsi"/>
          <w:sz w:val="24"/>
          <w:szCs w:val="24"/>
        </w:rPr>
        <w:t>ave</w:t>
      </w:r>
      <w:r w:rsidR="00DB50B5" w:rsidRPr="00EC47EA">
        <w:rPr>
          <w:rFonts w:asciiTheme="minorHAnsi" w:hAnsiTheme="minorHAnsi" w:cstheme="minorHAnsi"/>
          <w:sz w:val="24"/>
          <w:szCs w:val="24"/>
        </w:rPr>
        <w:t xml:space="preserve"> access to </w:t>
      </w:r>
      <w:r w:rsidR="00F86CBD" w:rsidRPr="00EC47EA">
        <w:rPr>
          <w:rFonts w:asciiTheme="minorHAnsi" w:hAnsiTheme="minorHAnsi" w:cstheme="minorHAnsi"/>
          <w:sz w:val="24"/>
          <w:szCs w:val="24"/>
        </w:rPr>
        <w:t xml:space="preserve">personal details held, </w:t>
      </w:r>
      <w:r w:rsidR="00DB50B5" w:rsidRPr="00EC47EA">
        <w:rPr>
          <w:rFonts w:asciiTheme="minorHAnsi" w:hAnsiTheme="minorHAnsi" w:cstheme="minorHAnsi"/>
          <w:sz w:val="24"/>
          <w:szCs w:val="24"/>
        </w:rPr>
        <w:t>employment details, payslips and eLearning.</w:t>
      </w:r>
      <w:r w:rsidR="00F17C21" w:rsidRPr="00EC47EA">
        <w:rPr>
          <w:rFonts w:asciiTheme="minorHAnsi" w:hAnsiTheme="minorHAnsi" w:cstheme="minorHAnsi"/>
          <w:sz w:val="24"/>
          <w:szCs w:val="24"/>
        </w:rPr>
        <w:t xml:space="preserve"> C</w:t>
      </w:r>
      <w:r w:rsidR="00DB50B5" w:rsidRPr="00EC47EA">
        <w:rPr>
          <w:rFonts w:asciiTheme="minorHAnsi" w:hAnsiTheme="minorHAnsi" w:cstheme="minorHAnsi"/>
          <w:sz w:val="24"/>
          <w:szCs w:val="24"/>
        </w:rPr>
        <w:t xml:space="preserve">ompatible previous e-learning will be transferred to </w:t>
      </w:r>
      <w:r w:rsidR="009A0566" w:rsidRPr="00EC47EA">
        <w:rPr>
          <w:rFonts w:asciiTheme="minorHAnsi" w:hAnsiTheme="minorHAnsi" w:cstheme="minorHAnsi"/>
          <w:sz w:val="24"/>
          <w:szCs w:val="24"/>
        </w:rPr>
        <w:t>the</w:t>
      </w:r>
      <w:r w:rsidR="00DB50B5" w:rsidRPr="00EC47EA">
        <w:rPr>
          <w:rFonts w:asciiTheme="minorHAnsi" w:hAnsiTheme="minorHAnsi" w:cstheme="minorHAnsi"/>
          <w:sz w:val="24"/>
          <w:szCs w:val="24"/>
        </w:rPr>
        <w:t xml:space="preserve"> LET </w:t>
      </w:r>
      <w:r w:rsidR="009A0566" w:rsidRPr="00EC47EA">
        <w:rPr>
          <w:rFonts w:asciiTheme="minorHAnsi" w:hAnsiTheme="minorHAnsi" w:cstheme="minorHAnsi"/>
          <w:sz w:val="24"/>
          <w:szCs w:val="24"/>
        </w:rPr>
        <w:t>VPD</w:t>
      </w:r>
      <w:r w:rsidR="00DB50B5" w:rsidRPr="00EC47EA">
        <w:rPr>
          <w:rFonts w:asciiTheme="minorHAnsi" w:hAnsiTheme="minorHAnsi" w:cstheme="minorHAnsi"/>
          <w:sz w:val="24"/>
          <w:szCs w:val="24"/>
        </w:rPr>
        <w:t xml:space="preserve"> </w:t>
      </w:r>
      <w:r w:rsidR="000D18E0">
        <w:rPr>
          <w:rFonts w:asciiTheme="minorHAnsi" w:hAnsiTheme="minorHAnsi" w:cstheme="minorHAnsi"/>
          <w:sz w:val="24"/>
          <w:szCs w:val="24"/>
        </w:rPr>
        <w:t xml:space="preserve">from any previous ESR systems the </w:t>
      </w:r>
      <w:r w:rsidR="00F644C9">
        <w:rPr>
          <w:rFonts w:asciiTheme="minorHAnsi" w:hAnsiTheme="minorHAnsi" w:cstheme="minorHAnsi"/>
          <w:sz w:val="24"/>
          <w:szCs w:val="24"/>
        </w:rPr>
        <w:t xml:space="preserve">Resident </w:t>
      </w:r>
      <w:r w:rsidR="00F644C9" w:rsidRPr="00EC47EA">
        <w:rPr>
          <w:rFonts w:asciiTheme="minorHAnsi" w:hAnsiTheme="minorHAnsi" w:cstheme="minorHAnsi"/>
          <w:sz w:val="24"/>
          <w:szCs w:val="24"/>
        </w:rPr>
        <w:t>Doctors</w:t>
      </w:r>
      <w:r w:rsidR="00F644C9">
        <w:rPr>
          <w:rFonts w:asciiTheme="minorHAnsi" w:hAnsiTheme="minorHAnsi" w:cstheme="minorHAnsi"/>
          <w:sz w:val="24"/>
          <w:szCs w:val="24"/>
        </w:rPr>
        <w:t xml:space="preserve"> and Dentists</w:t>
      </w:r>
      <w:r w:rsidR="00F644C9" w:rsidRPr="00EC47EA">
        <w:rPr>
          <w:rFonts w:asciiTheme="minorHAnsi" w:hAnsiTheme="minorHAnsi" w:cstheme="minorHAnsi"/>
          <w:sz w:val="24"/>
          <w:szCs w:val="24"/>
        </w:rPr>
        <w:t xml:space="preserve"> </w:t>
      </w:r>
      <w:r w:rsidR="000D18E0">
        <w:rPr>
          <w:rFonts w:asciiTheme="minorHAnsi" w:hAnsiTheme="minorHAnsi" w:cstheme="minorHAnsi"/>
          <w:sz w:val="24"/>
          <w:szCs w:val="24"/>
        </w:rPr>
        <w:t>h</w:t>
      </w:r>
      <w:r w:rsidR="00F644C9">
        <w:rPr>
          <w:rFonts w:asciiTheme="minorHAnsi" w:hAnsiTheme="minorHAnsi" w:cstheme="minorHAnsi"/>
          <w:sz w:val="24"/>
          <w:szCs w:val="24"/>
        </w:rPr>
        <w:t xml:space="preserve">ave </w:t>
      </w:r>
      <w:r w:rsidR="00D20D57">
        <w:rPr>
          <w:rFonts w:asciiTheme="minorHAnsi" w:hAnsiTheme="minorHAnsi" w:cstheme="minorHAnsi"/>
          <w:sz w:val="24"/>
          <w:szCs w:val="24"/>
        </w:rPr>
        <w:t xml:space="preserve">used </w:t>
      </w:r>
      <w:r w:rsidR="00DB50B5" w:rsidRPr="00EC47EA">
        <w:rPr>
          <w:rFonts w:asciiTheme="minorHAnsi" w:hAnsiTheme="minorHAnsi" w:cstheme="minorHAnsi"/>
          <w:sz w:val="24"/>
          <w:szCs w:val="24"/>
        </w:rPr>
        <w:t>however only modules that are an exact match will transfer.</w:t>
      </w:r>
      <w:r w:rsidR="00DB50B5" w:rsidRPr="00EC47EA">
        <w:rPr>
          <w:rFonts w:asciiTheme="minorHAnsi" w:hAnsiTheme="minorHAnsi" w:cstheme="minorHAnsi"/>
          <w:color w:val="FF0000"/>
          <w:sz w:val="24"/>
          <w:szCs w:val="24"/>
        </w:rPr>
        <w:t xml:space="preserve"> </w:t>
      </w:r>
    </w:p>
    <w:p w14:paraId="562C75D1" w14:textId="77777777" w:rsidR="000C4BF3" w:rsidRPr="00EC47EA" w:rsidRDefault="000C4BF3" w:rsidP="000C4BF3">
      <w:pPr>
        <w:pStyle w:val="ListParagraph"/>
        <w:rPr>
          <w:rFonts w:asciiTheme="minorHAnsi" w:hAnsiTheme="minorHAnsi" w:cstheme="minorHAnsi"/>
          <w:b/>
          <w:sz w:val="24"/>
          <w:szCs w:val="24"/>
        </w:rPr>
      </w:pPr>
    </w:p>
    <w:p w14:paraId="7A77CE1E" w14:textId="77777777" w:rsidR="000C4BF3" w:rsidRPr="00EC47EA" w:rsidRDefault="000C4BF3" w:rsidP="000C4BF3">
      <w:pPr>
        <w:pStyle w:val="ListParagraph"/>
        <w:numPr>
          <w:ilvl w:val="0"/>
          <w:numId w:val="4"/>
        </w:numPr>
        <w:rPr>
          <w:rFonts w:asciiTheme="minorHAnsi" w:hAnsiTheme="minorHAnsi" w:cstheme="minorHAnsi"/>
          <w:b/>
          <w:sz w:val="24"/>
          <w:szCs w:val="24"/>
        </w:rPr>
      </w:pPr>
      <w:r w:rsidRPr="00EC47EA">
        <w:rPr>
          <w:rFonts w:asciiTheme="minorHAnsi" w:hAnsiTheme="minorHAnsi" w:cstheme="minorHAnsi"/>
          <w:b/>
          <w:sz w:val="24"/>
          <w:szCs w:val="24"/>
        </w:rPr>
        <w:t>PURPOSE OF THE POLICY</w:t>
      </w:r>
    </w:p>
    <w:p w14:paraId="664355AD" w14:textId="77777777" w:rsidR="000C4BF3" w:rsidRPr="00EC47EA" w:rsidRDefault="000C4BF3" w:rsidP="000C4BF3">
      <w:pPr>
        <w:pStyle w:val="ListParagraph"/>
        <w:rPr>
          <w:rFonts w:asciiTheme="minorHAnsi" w:hAnsiTheme="minorHAnsi" w:cstheme="minorHAnsi"/>
          <w:sz w:val="24"/>
          <w:szCs w:val="24"/>
        </w:rPr>
      </w:pPr>
    </w:p>
    <w:p w14:paraId="1A965116" w14:textId="190A110F" w:rsidR="000C4BF3" w:rsidRPr="00EC47EA" w:rsidRDefault="000C4BF3" w:rsidP="00E7080E">
      <w:pPr>
        <w:pStyle w:val="ListParagraph"/>
        <w:numPr>
          <w:ilvl w:val="1"/>
          <w:numId w:val="4"/>
        </w:numPr>
        <w:ind w:left="1440"/>
        <w:rPr>
          <w:rFonts w:asciiTheme="minorHAnsi" w:hAnsiTheme="minorHAnsi" w:cstheme="minorHAnsi"/>
          <w:sz w:val="24"/>
          <w:szCs w:val="24"/>
        </w:rPr>
      </w:pPr>
      <w:r w:rsidRPr="00EC47EA">
        <w:rPr>
          <w:rFonts w:asciiTheme="minorHAnsi" w:hAnsiTheme="minorHAnsi" w:cstheme="minorHAnsi"/>
          <w:sz w:val="24"/>
          <w:szCs w:val="24"/>
        </w:rPr>
        <w:t xml:space="preserve">To set a standard of Statutory and Mandatory training required for all </w:t>
      </w:r>
      <w:r w:rsidR="00F644C9">
        <w:rPr>
          <w:rFonts w:asciiTheme="minorHAnsi" w:hAnsiTheme="minorHAnsi" w:cstheme="minorHAnsi"/>
          <w:sz w:val="24"/>
          <w:szCs w:val="24"/>
        </w:rPr>
        <w:t xml:space="preserve">Resident </w:t>
      </w:r>
      <w:r w:rsidR="00F644C9" w:rsidRPr="00EC47EA">
        <w:rPr>
          <w:rFonts w:asciiTheme="minorHAnsi" w:hAnsiTheme="minorHAnsi" w:cstheme="minorHAnsi"/>
          <w:sz w:val="24"/>
          <w:szCs w:val="24"/>
        </w:rPr>
        <w:t>Doctors</w:t>
      </w:r>
      <w:r w:rsidR="00F644C9">
        <w:rPr>
          <w:rFonts w:asciiTheme="minorHAnsi" w:hAnsiTheme="minorHAnsi" w:cstheme="minorHAnsi"/>
          <w:sz w:val="24"/>
          <w:szCs w:val="24"/>
        </w:rPr>
        <w:t xml:space="preserve"> and Dentists</w:t>
      </w:r>
      <w:r w:rsidRPr="00EC47EA">
        <w:rPr>
          <w:rFonts w:asciiTheme="minorHAnsi" w:hAnsiTheme="minorHAnsi" w:cstheme="minorHAnsi"/>
          <w:sz w:val="24"/>
          <w:szCs w:val="24"/>
        </w:rPr>
        <w:t>.</w:t>
      </w:r>
    </w:p>
    <w:p w14:paraId="7DF4E37C" w14:textId="6D444E0F" w:rsidR="000C4BF3" w:rsidRPr="006E4639" w:rsidRDefault="000C4BF3" w:rsidP="002A1902">
      <w:pPr>
        <w:pStyle w:val="ListParagraph"/>
        <w:numPr>
          <w:ilvl w:val="1"/>
          <w:numId w:val="4"/>
        </w:numPr>
        <w:rPr>
          <w:rFonts w:asciiTheme="minorHAnsi" w:hAnsiTheme="minorHAnsi" w:cstheme="minorHAnsi"/>
          <w:sz w:val="24"/>
          <w:szCs w:val="24"/>
        </w:rPr>
      </w:pPr>
      <w:r w:rsidRPr="006E4639">
        <w:rPr>
          <w:rFonts w:asciiTheme="minorHAnsi" w:hAnsiTheme="minorHAnsi" w:cstheme="minorHAnsi"/>
          <w:sz w:val="24"/>
          <w:szCs w:val="24"/>
        </w:rPr>
        <w:t xml:space="preserve">To confirm the agreement across all </w:t>
      </w:r>
      <w:r w:rsidR="005D2202" w:rsidRPr="006E4639">
        <w:rPr>
          <w:rFonts w:asciiTheme="minorHAnsi" w:hAnsiTheme="minorHAnsi" w:cstheme="minorHAnsi"/>
          <w:sz w:val="24"/>
          <w:szCs w:val="24"/>
        </w:rPr>
        <w:t>Local Education Provider (LEP)</w:t>
      </w:r>
      <w:r w:rsidRPr="006E4639">
        <w:rPr>
          <w:rFonts w:asciiTheme="minorHAnsi" w:hAnsiTheme="minorHAnsi" w:cstheme="minorHAnsi"/>
          <w:sz w:val="24"/>
          <w:szCs w:val="24"/>
        </w:rPr>
        <w:t xml:space="preserve"> within the </w:t>
      </w:r>
      <w:r w:rsidR="000929C5" w:rsidRPr="006E4639">
        <w:rPr>
          <w:rFonts w:asciiTheme="minorHAnsi" w:hAnsiTheme="minorHAnsi" w:cstheme="minorHAnsi"/>
          <w:sz w:val="24"/>
          <w:szCs w:val="24"/>
        </w:rPr>
        <w:t>Northeast</w:t>
      </w:r>
      <w:r w:rsidRPr="006E4639">
        <w:rPr>
          <w:rFonts w:asciiTheme="minorHAnsi" w:hAnsiTheme="minorHAnsi" w:cstheme="minorHAnsi"/>
          <w:sz w:val="24"/>
          <w:szCs w:val="24"/>
        </w:rPr>
        <w:t xml:space="preserve"> and North Cumbria to share data on completed training.</w:t>
      </w:r>
    </w:p>
    <w:p w14:paraId="44FB30F8" w14:textId="48F1A9D1" w:rsidR="000C4BF3" w:rsidRPr="006E4639" w:rsidRDefault="000C4BF3" w:rsidP="00E71172">
      <w:pPr>
        <w:pStyle w:val="ListParagraph"/>
        <w:numPr>
          <w:ilvl w:val="1"/>
          <w:numId w:val="4"/>
        </w:numPr>
        <w:rPr>
          <w:rFonts w:asciiTheme="minorHAnsi" w:hAnsiTheme="minorHAnsi" w:cstheme="minorHAnsi"/>
          <w:sz w:val="24"/>
          <w:szCs w:val="24"/>
        </w:rPr>
      </w:pPr>
      <w:r w:rsidRPr="006E4639">
        <w:rPr>
          <w:rFonts w:asciiTheme="minorHAnsi" w:hAnsiTheme="minorHAnsi" w:cstheme="minorHAnsi"/>
          <w:sz w:val="24"/>
          <w:szCs w:val="24"/>
        </w:rPr>
        <w:t xml:space="preserve">To reduce the time a </w:t>
      </w:r>
      <w:r w:rsidR="00774DB7">
        <w:rPr>
          <w:rFonts w:asciiTheme="minorHAnsi" w:hAnsiTheme="minorHAnsi" w:cstheme="minorHAnsi"/>
          <w:sz w:val="24"/>
          <w:szCs w:val="24"/>
        </w:rPr>
        <w:t xml:space="preserve">Resident </w:t>
      </w:r>
      <w:r w:rsidR="00774DB7" w:rsidRPr="00EC47EA">
        <w:rPr>
          <w:rFonts w:asciiTheme="minorHAnsi" w:hAnsiTheme="minorHAnsi" w:cstheme="minorHAnsi"/>
          <w:sz w:val="24"/>
          <w:szCs w:val="24"/>
        </w:rPr>
        <w:t>Doctor</w:t>
      </w:r>
      <w:r w:rsidR="00774DB7">
        <w:rPr>
          <w:rFonts w:asciiTheme="minorHAnsi" w:hAnsiTheme="minorHAnsi" w:cstheme="minorHAnsi"/>
          <w:sz w:val="24"/>
          <w:szCs w:val="24"/>
        </w:rPr>
        <w:t xml:space="preserve"> </w:t>
      </w:r>
      <w:r w:rsidR="00421DBE">
        <w:rPr>
          <w:rFonts w:asciiTheme="minorHAnsi" w:hAnsiTheme="minorHAnsi" w:cstheme="minorHAnsi"/>
          <w:sz w:val="24"/>
          <w:szCs w:val="24"/>
        </w:rPr>
        <w:t>or</w:t>
      </w:r>
      <w:r w:rsidR="00774DB7">
        <w:rPr>
          <w:rFonts w:asciiTheme="minorHAnsi" w:hAnsiTheme="minorHAnsi" w:cstheme="minorHAnsi"/>
          <w:sz w:val="24"/>
          <w:szCs w:val="24"/>
        </w:rPr>
        <w:t xml:space="preserve"> Dentist</w:t>
      </w:r>
      <w:r w:rsidR="00774DB7" w:rsidRPr="00EC47EA">
        <w:rPr>
          <w:rFonts w:asciiTheme="minorHAnsi" w:hAnsiTheme="minorHAnsi" w:cstheme="minorHAnsi"/>
          <w:sz w:val="24"/>
          <w:szCs w:val="24"/>
        </w:rPr>
        <w:t xml:space="preserve"> </w:t>
      </w:r>
      <w:r w:rsidRPr="006E4639">
        <w:rPr>
          <w:rFonts w:asciiTheme="minorHAnsi" w:hAnsiTheme="minorHAnsi" w:cstheme="minorHAnsi"/>
          <w:sz w:val="24"/>
          <w:szCs w:val="24"/>
        </w:rPr>
        <w:t>spends completing Statutory and Mandatory training during each rotational placement.</w:t>
      </w:r>
    </w:p>
    <w:p w14:paraId="4BE6A733" w14:textId="77777777" w:rsidR="000C4BF3" w:rsidRPr="00EC47EA" w:rsidRDefault="000C4BF3" w:rsidP="000C4BF3">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 xml:space="preserve">This policy applies to </w:t>
      </w:r>
      <w:r w:rsidRPr="00EC47EA">
        <w:rPr>
          <w:rFonts w:asciiTheme="minorHAnsi" w:hAnsiTheme="minorHAnsi" w:cstheme="minorHAnsi"/>
          <w:b/>
          <w:sz w:val="24"/>
          <w:szCs w:val="24"/>
        </w:rPr>
        <w:t xml:space="preserve">all employees </w:t>
      </w:r>
      <w:r w:rsidRPr="00EC47EA">
        <w:rPr>
          <w:rFonts w:asciiTheme="minorHAnsi" w:hAnsiTheme="minorHAnsi" w:cstheme="minorHAnsi"/>
          <w:sz w:val="24"/>
          <w:szCs w:val="24"/>
        </w:rPr>
        <w:t>of the LET.</w:t>
      </w:r>
    </w:p>
    <w:p w14:paraId="3041E394" w14:textId="77777777" w:rsidR="000C4BF3" w:rsidRPr="00EC47EA" w:rsidRDefault="000C4BF3" w:rsidP="000C4BF3">
      <w:pPr>
        <w:pStyle w:val="ListParagraph"/>
        <w:rPr>
          <w:rFonts w:asciiTheme="minorHAnsi" w:hAnsiTheme="minorHAnsi" w:cstheme="minorHAnsi"/>
          <w:sz w:val="24"/>
          <w:szCs w:val="24"/>
        </w:rPr>
      </w:pPr>
    </w:p>
    <w:p w14:paraId="0E454DAC" w14:textId="77777777" w:rsidR="000C4BF3" w:rsidRPr="00EC47EA" w:rsidRDefault="000C4BF3" w:rsidP="000C4BF3">
      <w:pPr>
        <w:pStyle w:val="ListParagraph"/>
        <w:numPr>
          <w:ilvl w:val="0"/>
          <w:numId w:val="4"/>
        </w:numPr>
        <w:rPr>
          <w:rFonts w:asciiTheme="minorHAnsi" w:hAnsiTheme="minorHAnsi" w:cstheme="minorHAnsi"/>
          <w:b/>
          <w:sz w:val="24"/>
          <w:szCs w:val="24"/>
        </w:rPr>
      </w:pPr>
      <w:r w:rsidRPr="00EC47EA">
        <w:rPr>
          <w:rFonts w:asciiTheme="minorHAnsi" w:hAnsiTheme="minorHAnsi" w:cstheme="minorHAnsi"/>
          <w:b/>
          <w:sz w:val="24"/>
          <w:szCs w:val="24"/>
        </w:rPr>
        <w:t>STATUTORY AND MANDATORY MODULES</w:t>
      </w:r>
    </w:p>
    <w:p w14:paraId="722B00AE" w14:textId="77777777" w:rsidR="000C4BF3" w:rsidRPr="00EC47EA" w:rsidRDefault="000C4BF3" w:rsidP="000C4BF3">
      <w:pPr>
        <w:pStyle w:val="ListParagraph"/>
        <w:rPr>
          <w:rFonts w:asciiTheme="minorHAnsi" w:hAnsiTheme="minorHAnsi" w:cstheme="minorHAnsi"/>
          <w:sz w:val="24"/>
          <w:szCs w:val="24"/>
        </w:rPr>
      </w:pPr>
    </w:p>
    <w:p w14:paraId="42C6D796" w14:textId="1513B8E3" w:rsidR="000C4BF3" w:rsidRPr="00C458DA" w:rsidRDefault="000C4BF3" w:rsidP="0085334D">
      <w:pPr>
        <w:pStyle w:val="ListParagraph"/>
        <w:numPr>
          <w:ilvl w:val="1"/>
          <w:numId w:val="4"/>
        </w:numPr>
        <w:ind w:left="1440"/>
        <w:rPr>
          <w:rFonts w:asciiTheme="minorHAnsi" w:hAnsiTheme="minorHAnsi" w:cstheme="minorHAnsi"/>
          <w:sz w:val="24"/>
          <w:szCs w:val="24"/>
        </w:rPr>
      </w:pPr>
      <w:r w:rsidRPr="00C458DA">
        <w:rPr>
          <w:rFonts w:asciiTheme="minorHAnsi" w:hAnsiTheme="minorHAnsi" w:cstheme="minorHAnsi"/>
          <w:sz w:val="24"/>
          <w:szCs w:val="24"/>
        </w:rPr>
        <w:t xml:space="preserve">The agreed statutory and mandatory modules </w:t>
      </w:r>
      <w:r w:rsidR="00B40062" w:rsidRPr="00C458DA">
        <w:rPr>
          <w:rFonts w:asciiTheme="minorHAnsi" w:hAnsiTheme="minorHAnsi" w:cstheme="minorHAnsi"/>
          <w:sz w:val="24"/>
          <w:szCs w:val="24"/>
        </w:rPr>
        <w:t xml:space="preserve">for all </w:t>
      </w:r>
      <w:r w:rsidR="00421DBE">
        <w:rPr>
          <w:rFonts w:asciiTheme="minorHAnsi" w:hAnsiTheme="minorHAnsi" w:cstheme="minorHAnsi"/>
          <w:sz w:val="24"/>
          <w:szCs w:val="24"/>
        </w:rPr>
        <w:t xml:space="preserve">Resident </w:t>
      </w:r>
      <w:r w:rsidR="00421DBE" w:rsidRPr="00EC47EA">
        <w:rPr>
          <w:rFonts w:asciiTheme="minorHAnsi" w:hAnsiTheme="minorHAnsi" w:cstheme="minorHAnsi"/>
          <w:sz w:val="24"/>
          <w:szCs w:val="24"/>
        </w:rPr>
        <w:t>Doctors</w:t>
      </w:r>
      <w:r w:rsidR="00421DBE">
        <w:rPr>
          <w:rFonts w:asciiTheme="minorHAnsi" w:hAnsiTheme="minorHAnsi" w:cstheme="minorHAnsi"/>
          <w:sz w:val="24"/>
          <w:szCs w:val="24"/>
        </w:rPr>
        <w:t xml:space="preserve"> and Dentists </w:t>
      </w:r>
      <w:r w:rsidRPr="00C458DA">
        <w:rPr>
          <w:rFonts w:asciiTheme="minorHAnsi" w:hAnsiTheme="minorHAnsi" w:cstheme="minorHAnsi"/>
          <w:sz w:val="24"/>
          <w:szCs w:val="24"/>
        </w:rPr>
        <w:t>covered by this policy includes:</w:t>
      </w:r>
    </w:p>
    <w:tbl>
      <w:tblPr>
        <w:tblStyle w:val="TableGrid"/>
        <w:tblW w:w="0" w:type="auto"/>
        <w:tblInd w:w="-176" w:type="dxa"/>
        <w:tblLook w:val="04A0" w:firstRow="1" w:lastRow="0" w:firstColumn="1" w:lastColumn="0" w:noHBand="0" w:noVBand="1"/>
      </w:tblPr>
      <w:tblGrid>
        <w:gridCol w:w="7415"/>
        <w:gridCol w:w="988"/>
        <w:gridCol w:w="1968"/>
      </w:tblGrid>
      <w:tr w:rsidR="000C4BF3" w:rsidRPr="00EC47EA" w14:paraId="11914E13" w14:textId="77777777" w:rsidTr="0097420E">
        <w:tc>
          <w:tcPr>
            <w:tcW w:w="7415" w:type="dxa"/>
          </w:tcPr>
          <w:p w14:paraId="2D096318" w14:textId="77777777" w:rsidR="000C4BF3" w:rsidRPr="00EC47EA" w:rsidRDefault="001200BF" w:rsidP="001200BF">
            <w:pPr>
              <w:pStyle w:val="ListParagraph"/>
              <w:ind w:left="0"/>
              <w:jc w:val="center"/>
              <w:rPr>
                <w:rFonts w:asciiTheme="minorHAnsi" w:hAnsiTheme="minorHAnsi" w:cstheme="minorHAnsi"/>
                <w:b/>
                <w:sz w:val="24"/>
                <w:szCs w:val="24"/>
              </w:rPr>
            </w:pPr>
            <w:r w:rsidRPr="00EC47EA">
              <w:rPr>
                <w:rFonts w:asciiTheme="minorHAnsi" w:hAnsiTheme="minorHAnsi" w:cstheme="minorHAnsi"/>
                <w:b/>
                <w:sz w:val="24"/>
                <w:szCs w:val="24"/>
              </w:rPr>
              <w:t>MODULE</w:t>
            </w:r>
          </w:p>
        </w:tc>
        <w:tc>
          <w:tcPr>
            <w:tcW w:w="988" w:type="dxa"/>
          </w:tcPr>
          <w:p w14:paraId="0DE00C08" w14:textId="77777777" w:rsidR="000C4BF3" w:rsidRPr="00EC47EA" w:rsidRDefault="001200BF" w:rsidP="001200BF">
            <w:pPr>
              <w:pStyle w:val="ListParagraph"/>
              <w:ind w:left="0"/>
              <w:jc w:val="center"/>
              <w:rPr>
                <w:rFonts w:asciiTheme="minorHAnsi" w:hAnsiTheme="minorHAnsi" w:cstheme="minorHAnsi"/>
                <w:b/>
                <w:sz w:val="24"/>
                <w:szCs w:val="24"/>
              </w:rPr>
            </w:pPr>
            <w:r w:rsidRPr="00EC47EA">
              <w:rPr>
                <w:rFonts w:asciiTheme="minorHAnsi" w:hAnsiTheme="minorHAnsi" w:cstheme="minorHAnsi"/>
                <w:b/>
                <w:sz w:val="24"/>
                <w:szCs w:val="24"/>
              </w:rPr>
              <w:t>LEVEL</w:t>
            </w:r>
          </w:p>
        </w:tc>
        <w:tc>
          <w:tcPr>
            <w:tcW w:w="1968" w:type="dxa"/>
          </w:tcPr>
          <w:p w14:paraId="1FE547EF" w14:textId="77777777" w:rsidR="000C4BF3" w:rsidRPr="00EC47EA" w:rsidRDefault="001200BF" w:rsidP="001200BF">
            <w:pPr>
              <w:pStyle w:val="ListParagraph"/>
              <w:ind w:left="0"/>
              <w:jc w:val="center"/>
              <w:rPr>
                <w:rFonts w:asciiTheme="minorHAnsi" w:hAnsiTheme="minorHAnsi" w:cstheme="minorHAnsi"/>
                <w:b/>
                <w:sz w:val="24"/>
                <w:szCs w:val="24"/>
              </w:rPr>
            </w:pPr>
            <w:r w:rsidRPr="00EC47EA">
              <w:rPr>
                <w:rFonts w:asciiTheme="minorHAnsi" w:hAnsiTheme="minorHAnsi" w:cstheme="minorHAnsi"/>
                <w:b/>
                <w:sz w:val="24"/>
                <w:szCs w:val="24"/>
              </w:rPr>
              <w:t>RENEWAL PERIOD</w:t>
            </w:r>
          </w:p>
        </w:tc>
      </w:tr>
      <w:tr w:rsidR="000C4BF3" w:rsidRPr="00EC47EA" w14:paraId="50B01963" w14:textId="77777777" w:rsidTr="0097420E">
        <w:tc>
          <w:tcPr>
            <w:tcW w:w="7415" w:type="dxa"/>
          </w:tcPr>
          <w:p w14:paraId="04C9E854" w14:textId="77777777" w:rsidR="000C4BF3" w:rsidRPr="00EC47EA" w:rsidRDefault="7AFE0734" w:rsidP="49B40AD8">
            <w:pPr>
              <w:rPr>
                <w:rFonts w:asciiTheme="minorHAnsi" w:hAnsiTheme="minorHAnsi" w:cstheme="minorHAnsi"/>
                <w:szCs w:val="24"/>
              </w:rPr>
            </w:pPr>
            <w:r w:rsidRPr="00EC47EA">
              <w:rPr>
                <w:rFonts w:asciiTheme="minorHAnsi" w:hAnsiTheme="minorHAnsi" w:cstheme="minorHAnsi"/>
                <w:szCs w:val="24"/>
              </w:rPr>
              <w:t>Conflict Resolution</w:t>
            </w:r>
          </w:p>
          <w:p w14:paraId="4F9A4415" w14:textId="77777777" w:rsidR="009C637D" w:rsidRPr="00EC47EA" w:rsidRDefault="11EE59ED" w:rsidP="49B40AD8">
            <w:pPr>
              <w:rPr>
                <w:rFonts w:asciiTheme="minorHAnsi" w:hAnsiTheme="minorHAnsi" w:cstheme="minorHAnsi"/>
                <w:szCs w:val="24"/>
              </w:rPr>
            </w:pPr>
            <w:r w:rsidRPr="00EC47EA">
              <w:rPr>
                <w:rFonts w:asciiTheme="minorHAnsi" w:hAnsiTheme="minorHAnsi" w:cstheme="minorHAnsi"/>
                <w:szCs w:val="24"/>
              </w:rPr>
              <w:t>NHS|CSTF|NHS Conflict Resolution (England) – 3 Years|</w:t>
            </w:r>
          </w:p>
        </w:tc>
        <w:tc>
          <w:tcPr>
            <w:tcW w:w="988" w:type="dxa"/>
          </w:tcPr>
          <w:p w14:paraId="34824FA9"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N/A</w:t>
            </w:r>
          </w:p>
        </w:tc>
        <w:tc>
          <w:tcPr>
            <w:tcW w:w="1968" w:type="dxa"/>
          </w:tcPr>
          <w:p w14:paraId="767CF937"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3 yearly</w:t>
            </w:r>
          </w:p>
        </w:tc>
      </w:tr>
      <w:tr w:rsidR="000C4BF3" w:rsidRPr="00EC47EA" w14:paraId="2C25C8AF" w14:textId="77777777" w:rsidTr="0097420E">
        <w:tc>
          <w:tcPr>
            <w:tcW w:w="7415" w:type="dxa"/>
          </w:tcPr>
          <w:p w14:paraId="7B30686E" w14:textId="77777777" w:rsidR="000C4BF3" w:rsidRPr="00EC47EA" w:rsidRDefault="11EE59ED" w:rsidP="49B40AD8">
            <w:pPr>
              <w:rPr>
                <w:rFonts w:asciiTheme="minorHAnsi" w:hAnsiTheme="minorHAnsi" w:cstheme="minorHAnsi"/>
                <w:szCs w:val="24"/>
              </w:rPr>
            </w:pPr>
            <w:r w:rsidRPr="00EC47EA">
              <w:rPr>
                <w:rFonts w:asciiTheme="minorHAnsi" w:hAnsiTheme="minorHAnsi" w:cstheme="minorHAnsi"/>
                <w:szCs w:val="24"/>
              </w:rPr>
              <w:t>Equality, Diversity and Human Rights</w:t>
            </w:r>
          </w:p>
          <w:p w14:paraId="55E99055" w14:textId="5E9D96A4"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NHS|CSTF|Equality</w:t>
            </w:r>
            <w:proofErr w:type="spellEnd"/>
            <w:r w:rsidRPr="00EC47EA">
              <w:rPr>
                <w:rFonts w:asciiTheme="minorHAnsi" w:hAnsiTheme="minorHAnsi" w:cstheme="minorHAnsi"/>
                <w:szCs w:val="24"/>
              </w:rPr>
              <w:t xml:space="preserve">, Diversity and Human Rights – </w:t>
            </w:r>
            <w:r w:rsidR="00EB291D" w:rsidRPr="00EC47EA">
              <w:rPr>
                <w:rFonts w:asciiTheme="minorHAnsi" w:hAnsiTheme="minorHAnsi" w:cstheme="minorHAnsi"/>
                <w:szCs w:val="24"/>
              </w:rPr>
              <w:t>3 Years</w:t>
            </w:r>
            <w:r w:rsidRPr="00EC47EA">
              <w:rPr>
                <w:rFonts w:asciiTheme="minorHAnsi" w:hAnsiTheme="minorHAnsi" w:cstheme="minorHAnsi"/>
                <w:szCs w:val="24"/>
              </w:rPr>
              <w:t>|</w:t>
            </w:r>
          </w:p>
        </w:tc>
        <w:tc>
          <w:tcPr>
            <w:tcW w:w="988" w:type="dxa"/>
          </w:tcPr>
          <w:p w14:paraId="7546AC13"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N/A</w:t>
            </w:r>
          </w:p>
        </w:tc>
        <w:tc>
          <w:tcPr>
            <w:tcW w:w="1968" w:type="dxa"/>
          </w:tcPr>
          <w:p w14:paraId="41744CFD"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3 yearly</w:t>
            </w:r>
          </w:p>
        </w:tc>
      </w:tr>
      <w:tr w:rsidR="000C4BF3" w:rsidRPr="00EC47EA" w14:paraId="3ED0C561" w14:textId="77777777" w:rsidTr="0097420E">
        <w:tc>
          <w:tcPr>
            <w:tcW w:w="7415" w:type="dxa"/>
          </w:tcPr>
          <w:p w14:paraId="73FFE4AC" w14:textId="77777777" w:rsidR="000C4BF3" w:rsidRPr="00EC47EA" w:rsidRDefault="11EE59ED" w:rsidP="49B40AD8">
            <w:pPr>
              <w:rPr>
                <w:rFonts w:asciiTheme="minorHAnsi" w:hAnsiTheme="minorHAnsi" w:cstheme="minorHAnsi"/>
                <w:szCs w:val="24"/>
              </w:rPr>
            </w:pPr>
            <w:r w:rsidRPr="00EC47EA">
              <w:rPr>
                <w:rFonts w:asciiTheme="minorHAnsi" w:hAnsiTheme="minorHAnsi" w:cstheme="minorHAnsi"/>
                <w:szCs w:val="24"/>
              </w:rPr>
              <w:t>Fire Safety</w:t>
            </w:r>
          </w:p>
          <w:p w14:paraId="76FB0BA2" w14:textId="77777777"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NHS|CSTF|Fire</w:t>
            </w:r>
            <w:proofErr w:type="spellEnd"/>
            <w:r w:rsidRPr="00EC47EA">
              <w:rPr>
                <w:rFonts w:asciiTheme="minorHAnsi" w:hAnsiTheme="minorHAnsi" w:cstheme="minorHAnsi"/>
                <w:szCs w:val="24"/>
              </w:rPr>
              <w:t xml:space="preserve"> Safety – 1 Year|</w:t>
            </w:r>
          </w:p>
        </w:tc>
        <w:tc>
          <w:tcPr>
            <w:tcW w:w="988" w:type="dxa"/>
          </w:tcPr>
          <w:p w14:paraId="7759889B"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N/A</w:t>
            </w:r>
          </w:p>
        </w:tc>
        <w:tc>
          <w:tcPr>
            <w:tcW w:w="1968" w:type="dxa"/>
          </w:tcPr>
          <w:p w14:paraId="2C37EF1F"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Annually</w:t>
            </w:r>
          </w:p>
        </w:tc>
      </w:tr>
      <w:tr w:rsidR="000C4BF3" w:rsidRPr="00EC47EA" w14:paraId="4B52C466" w14:textId="77777777" w:rsidTr="0097420E">
        <w:tc>
          <w:tcPr>
            <w:tcW w:w="7415" w:type="dxa"/>
          </w:tcPr>
          <w:p w14:paraId="50B5A4D4" w14:textId="77777777" w:rsidR="000C4BF3" w:rsidRPr="00EC47EA" w:rsidRDefault="11EE59ED" w:rsidP="49B40AD8">
            <w:pPr>
              <w:rPr>
                <w:rFonts w:asciiTheme="minorHAnsi" w:hAnsiTheme="minorHAnsi" w:cstheme="minorHAnsi"/>
                <w:szCs w:val="24"/>
              </w:rPr>
            </w:pPr>
            <w:r w:rsidRPr="00EC47EA">
              <w:rPr>
                <w:rFonts w:asciiTheme="minorHAnsi" w:hAnsiTheme="minorHAnsi" w:cstheme="minorHAnsi"/>
                <w:szCs w:val="24"/>
              </w:rPr>
              <w:t>Health Safety and Welfare</w:t>
            </w:r>
          </w:p>
          <w:p w14:paraId="0AB17C79" w14:textId="77777777"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NHS|CSTF|Health</w:t>
            </w:r>
            <w:proofErr w:type="spellEnd"/>
            <w:r w:rsidRPr="00EC47EA">
              <w:rPr>
                <w:rFonts w:asciiTheme="minorHAnsi" w:hAnsiTheme="minorHAnsi" w:cstheme="minorHAnsi"/>
                <w:szCs w:val="24"/>
              </w:rPr>
              <w:t>, Safety and Welfare – 3 Years|</w:t>
            </w:r>
          </w:p>
        </w:tc>
        <w:tc>
          <w:tcPr>
            <w:tcW w:w="988" w:type="dxa"/>
          </w:tcPr>
          <w:p w14:paraId="2F5090EE"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N/A</w:t>
            </w:r>
          </w:p>
        </w:tc>
        <w:tc>
          <w:tcPr>
            <w:tcW w:w="1968" w:type="dxa"/>
          </w:tcPr>
          <w:p w14:paraId="16032CB7"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3 yearly</w:t>
            </w:r>
          </w:p>
        </w:tc>
      </w:tr>
      <w:tr w:rsidR="000C4BF3" w:rsidRPr="00EC47EA" w14:paraId="541154FA" w14:textId="77777777" w:rsidTr="0097420E">
        <w:tc>
          <w:tcPr>
            <w:tcW w:w="7415" w:type="dxa"/>
          </w:tcPr>
          <w:p w14:paraId="03C5F815" w14:textId="77777777" w:rsidR="000C4BF3" w:rsidRPr="00EC47EA" w:rsidRDefault="11EE59ED" w:rsidP="49B40AD8">
            <w:pPr>
              <w:rPr>
                <w:rFonts w:asciiTheme="minorHAnsi" w:hAnsiTheme="minorHAnsi" w:cstheme="minorHAnsi"/>
                <w:szCs w:val="24"/>
              </w:rPr>
            </w:pPr>
            <w:r w:rsidRPr="00EC47EA">
              <w:rPr>
                <w:rFonts w:asciiTheme="minorHAnsi" w:hAnsiTheme="minorHAnsi" w:cstheme="minorHAnsi"/>
                <w:szCs w:val="24"/>
              </w:rPr>
              <w:t>Infection Prevention and Control</w:t>
            </w:r>
          </w:p>
          <w:p w14:paraId="1E8B7B5A" w14:textId="77777777"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NHS|CSTF|Infection</w:t>
            </w:r>
            <w:proofErr w:type="spellEnd"/>
            <w:r w:rsidRPr="00EC47EA">
              <w:rPr>
                <w:rFonts w:asciiTheme="minorHAnsi" w:hAnsiTheme="minorHAnsi" w:cstheme="minorHAnsi"/>
                <w:szCs w:val="24"/>
              </w:rPr>
              <w:t xml:space="preserve"> Prevention and Control – Level 2 – 1 Year|</w:t>
            </w:r>
          </w:p>
        </w:tc>
        <w:tc>
          <w:tcPr>
            <w:tcW w:w="988" w:type="dxa"/>
          </w:tcPr>
          <w:p w14:paraId="09BBD369"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Level 2</w:t>
            </w:r>
          </w:p>
        </w:tc>
        <w:tc>
          <w:tcPr>
            <w:tcW w:w="1968" w:type="dxa"/>
          </w:tcPr>
          <w:p w14:paraId="51B78EE9"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Annually</w:t>
            </w:r>
          </w:p>
        </w:tc>
      </w:tr>
      <w:tr w:rsidR="000C4BF3" w:rsidRPr="00EC47EA" w14:paraId="2485E46D" w14:textId="77777777" w:rsidTr="0097420E">
        <w:tc>
          <w:tcPr>
            <w:tcW w:w="7415" w:type="dxa"/>
          </w:tcPr>
          <w:p w14:paraId="3E1E8B2F" w14:textId="77777777" w:rsidR="00F02EAC" w:rsidRPr="00EC47EA" w:rsidRDefault="00F02EAC" w:rsidP="49B40AD8">
            <w:pPr>
              <w:rPr>
                <w:rFonts w:asciiTheme="minorHAnsi" w:hAnsiTheme="minorHAnsi" w:cstheme="minorHAnsi"/>
                <w:szCs w:val="24"/>
              </w:rPr>
            </w:pPr>
          </w:p>
          <w:p w14:paraId="21501870" w14:textId="15A7B80B" w:rsidR="000C4BF3" w:rsidRPr="00EC47EA" w:rsidRDefault="11EE59ED" w:rsidP="49B40AD8">
            <w:pPr>
              <w:rPr>
                <w:rFonts w:asciiTheme="minorHAnsi" w:hAnsiTheme="minorHAnsi" w:cstheme="minorHAnsi"/>
                <w:szCs w:val="24"/>
              </w:rPr>
            </w:pPr>
            <w:r w:rsidRPr="00EC47EA">
              <w:rPr>
                <w:rFonts w:asciiTheme="minorHAnsi" w:hAnsiTheme="minorHAnsi" w:cstheme="minorHAnsi"/>
                <w:szCs w:val="24"/>
              </w:rPr>
              <w:t>Information Governance</w:t>
            </w:r>
          </w:p>
          <w:p w14:paraId="69CDA0FD" w14:textId="5E4C2A21" w:rsidR="009C637D" w:rsidRPr="00EC47EA" w:rsidRDefault="00B75B04" w:rsidP="49B40AD8">
            <w:pPr>
              <w:rPr>
                <w:rFonts w:asciiTheme="minorHAnsi" w:hAnsiTheme="minorHAnsi" w:cstheme="minorHAnsi"/>
                <w:szCs w:val="24"/>
              </w:rPr>
            </w:pPr>
            <w:proofErr w:type="spellStart"/>
            <w:r w:rsidRPr="00EC47EA">
              <w:rPr>
                <w:rFonts w:asciiTheme="minorHAnsi" w:hAnsiTheme="minorHAnsi" w:cstheme="minorHAnsi"/>
                <w:szCs w:val="24"/>
              </w:rPr>
              <w:t>NHS|CSTF|Information</w:t>
            </w:r>
            <w:proofErr w:type="spellEnd"/>
            <w:r w:rsidRPr="00EC47EA">
              <w:rPr>
                <w:rFonts w:asciiTheme="minorHAnsi" w:hAnsiTheme="minorHAnsi" w:cstheme="minorHAnsi"/>
                <w:szCs w:val="24"/>
              </w:rPr>
              <w:t xml:space="preserve"> Governance and Data Security - 1 Year|</w:t>
            </w:r>
          </w:p>
        </w:tc>
        <w:tc>
          <w:tcPr>
            <w:tcW w:w="988" w:type="dxa"/>
          </w:tcPr>
          <w:p w14:paraId="0DAEB215"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N/A</w:t>
            </w:r>
          </w:p>
        </w:tc>
        <w:tc>
          <w:tcPr>
            <w:tcW w:w="1968" w:type="dxa"/>
          </w:tcPr>
          <w:p w14:paraId="416A1168" w14:textId="77777777" w:rsidR="000C4BF3"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Annually</w:t>
            </w:r>
          </w:p>
        </w:tc>
      </w:tr>
      <w:tr w:rsidR="000C4BF3" w:rsidRPr="00EC47EA" w14:paraId="0570CB6F" w14:textId="77777777" w:rsidTr="0097420E">
        <w:tc>
          <w:tcPr>
            <w:tcW w:w="7415" w:type="dxa"/>
          </w:tcPr>
          <w:p w14:paraId="67739321" w14:textId="77777777" w:rsidR="000C4BF3" w:rsidRPr="00EC47EA" w:rsidRDefault="11EE59ED" w:rsidP="49B40AD8">
            <w:pPr>
              <w:rPr>
                <w:rFonts w:asciiTheme="minorHAnsi" w:hAnsiTheme="minorHAnsi" w:cstheme="minorHAnsi"/>
                <w:szCs w:val="24"/>
              </w:rPr>
            </w:pPr>
            <w:r w:rsidRPr="00EC47EA">
              <w:rPr>
                <w:rFonts w:asciiTheme="minorHAnsi" w:hAnsiTheme="minorHAnsi" w:cstheme="minorHAnsi"/>
                <w:szCs w:val="24"/>
              </w:rPr>
              <w:t>Moving and Handling</w:t>
            </w:r>
          </w:p>
          <w:p w14:paraId="70ECFC3C" w14:textId="77777777"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NHS|CSTF|Moving</w:t>
            </w:r>
            <w:proofErr w:type="spellEnd"/>
            <w:r w:rsidRPr="00EC47EA">
              <w:rPr>
                <w:rFonts w:asciiTheme="minorHAnsi" w:hAnsiTheme="minorHAnsi" w:cstheme="minorHAnsi"/>
                <w:szCs w:val="24"/>
              </w:rPr>
              <w:t xml:space="preserve"> and Handling – Level 1 – 3 Years|</w:t>
            </w:r>
          </w:p>
        </w:tc>
        <w:tc>
          <w:tcPr>
            <w:tcW w:w="988" w:type="dxa"/>
          </w:tcPr>
          <w:p w14:paraId="35802854"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Level 1</w:t>
            </w:r>
          </w:p>
        </w:tc>
        <w:tc>
          <w:tcPr>
            <w:tcW w:w="1968" w:type="dxa"/>
          </w:tcPr>
          <w:p w14:paraId="493580D2"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 xml:space="preserve">3 yearly </w:t>
            </w:r>
          </w:p>
          <w:p w14:paraId="2A53E8D1" w14:textId="77777777" w:rsidR="000C4BF3" w:rsidRPr="00EC47EA" w:rsidRDefault="11EE59ED" w:rsidP="49B40AD8">
            <w:pPr>
              <w:pStyle w:val="ListParagraph"/>
              <w:ind w:left="0"/>
              <w:rPr>
                <w:rFonts w:asciiTheme="minorHAnsi" w:hAnsiTheme="minorHAnsi" w:cstheme="minorHAnsi"/>
                <w:i/>
                <w:iCs/>
                <w:sz w:val="24"/>
                <w:szCs w:val="24"/>
              </w:rPr>
            </w:pPr>
            <w:r w:rsidRPr="00EC47EA">
              <w:rPr>
                <w:rFonts w:asciiTheme="minorHAnsi" w:hAnsiTheme="minorHAnsi" w:cstheme="minorHAnsi"/>
                <w:i/>
                <w:iCs/>
                <w:sz w:val="24"/>
                <w:szCs w:val="24"/>
              </w:rPr>
              <w:t>may be required more frequently by local Trust</w:t>
            </w:r>
          </w:p>
        </w:tc>
      </w:tr>
      <w:tr w:rsidR="001200BF" w:rsidRPr="00EC47EA" w14:paraId="1C0578A4" w14:textId="77777777" w:rsidTr="0097420E">
        <w:tc>
          <w:tcPr>
            <w:tcW w:w="7415" w:type="dxa"/>
          </w:tcPr>
          <w:p w14:paraId="61FED998" w14:textId="77777777" w:rsidR="001200BF" w:rsidRPr="00EC47EA" w:rsidRDefault="11EE59ED" w:rsidP="49B40AD8">
            <w:pPr>
              <w:rPr>
                <w:rFonts w:asciiTheme="minorHAnsi" w:hAnsiTheme="minorHAnsi" w:cstheme="minorHAnsi"/>
                <w:szCs w:val="24"/>
              </w:rPr>
            </w:pPr>
            <w:r w:rsidRPr="00EC47EA">
              <w:rPr>
                <w:rFonts w:asciiTheme="minorHAnsi" w:hAnsiTheme="minorHAnsi" w:cstheme="minorHAnsi"/>
                <w:szCs w:val="24"/>
              </w:rPr>
              <w:t>Resuscitation (inc. Adults, Infants and Paediatrics)</w:t>
            </w:r>
          </w:p>
          <w:p w14:paraId="62673DD3" w14:textId="77777777"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NHS|CSTF|Resuscitation</w:t>
            </w:r>
            <w:proofErr w:type="spellEnd"/>
            <w:r w:rsidRPr="00EC47EA">
              <w:rPr>
                <w:rFonts w:asciiTheme="minorHAnsi" w:hAnsiTheme="minorHAnsi" w:cstheme="minorHAnsi"/>
                <w:szCs w:val="24"/>
              </w:rPr>
              <w:t xml:space="preserve"> – Level 2 – Adult Basic Life Support – 1 Year|</w:t>
            </w:r>
          </w:p>
          <w:p w14:paraId="4E86CC34" w14:textId="77777777"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NHS|CSTF|Resuscitation</w:t>
            </w:r>
            <w:proofErr w:type="spellEnd"/>
            <w:r w:rsidRPr="00EC47EA">
              <w:rPr>
                <w:rFonts w:asciiTheme="minorHAnsi" w:hAnsiTheme="minorHAnsi" w:cstheme="minorHAnsi"/>
                <w:szCs w:val="24"/>
              </w:rPr>
              <w:t xml:space="preserve"> – Level 2 – Newborn Basic Life Support – 1 Year|</w:t>
            </w:r>
          </w:p>
          <w:p w14:paraId="078A516C" w14:textId="77777777"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NHS|CSTF|Resuscitation</w:t>
            </w:r>
            <w:proofErr w:type="spellEnd"/>
            <w:r w:rsidRPr="00EC47EA">
              <w:rPr>
                <w:rFonts w:asciiTheme="minorHAnsi" w:hAnsiTheme="minorHAnsi" w:cstheme="minorHAnsi"/>
                <w:szCs w:val="24"/>
              </w:rPr>
              <w:t xml:space="preserve"> – Level 2 – Paediatric Basic Life Support – 1 Year|</w:t>
            </w:r>
          </w:p>
        </w:tc>
        <w:tc>
          <w:tcPr>
            <w:tcW w:w="988" w:type="dxa"/>
          </w:tcPr>
          <w:p w14:paraId="07C55ED5"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Level 2</w:t>
            </w:r>
          </w:p>
        </w:tc>
        <w:tc>
          <w:tcPr>
            <w:tcW w:w="1968" w:type="dxa"/>
          </w:tcPr>
          <w:p w14:paraId="70C938B2"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Annually</w:t>
            </w:r>
          </w:p>
        </w:tc>
      </w:tr>
      <w:tr w:rsidR="001200BF" w:rsidRPr="00EC47EA" w14:paraId="770E5336" w14:textId="77777777" w:rsidTr="0097420E">
        <w:tc>
          <w:tcPr>
            <w:tcW w:w="7415" w:type="dxa"/>
          </w:tcPr>
          <w:p w14:paraId="28A9D2D8" w14:textId="77777777" w:rsidR="001200BF" w:rsidRPr="00EC47EA" w:rsidRDefault="11EE59ED" w:rsidP="49B40AD8">
            <w:pPr>
              <w:rPr>
                <w:rFonts w:asciiTheme="minorHAnsi" w:hAnsiTheme="minorHAnsi" w:cstheme="minorHAnsi"/>
                <w:szCs w:val="24"/>
              </w:rPr>
            </w:pPr>
            <w:r w:rsidRPr="00EC47EA">
              <w:rPr>
                <w:rFonts w:asciiTheme="minorHAnsi" w:hAnsiTheme="minorHAnsi" w:cstheme="minorHAnsi"/>
                <w:szCs w:val="24"/>
              </w:rPr>
              <w:t>Safeguarding Adults</w:t>
            </w:r>
          </w:p>
          <w:p w14:paraId="518D0B76" w14:textId="2AF90D4E" w:rsidR="009C637D" w:rsidRPr="00EC47EA" w:rsidRDefault="00F902A9" w:rsidP="49B40AD8">
            <w:pPr>
              <w:rPr>
                <w:rFonts w:asciiTheme="minorHAnsi" w:hAnsiTheme="minorHAnsi" w:cstheme="minorHAnsi"/>
                <w:szCs w:val="24"/>
              </w:rPr>
            </w:pPr>
            <w:proofErr w:type="spellStart"/>
            <w:r w:rsidRPr="00EC47EA">
              <w:rPr>
                <w:rFonts w:asciiTheme="minorHAnsi" w:hAnsiTheme="minorHAnsi" w:cstheme="minorHAnsi"/>
                <w:szCs w:val="24"/>
              </w:rPr>
              <w:t>NHS|CSTF|Safeguarding</w:t>
            </w:r>
            <w:proofErr w:type="spellEnd"/>
            <w:r w:rsidRPr="00EC47EA">
              <w:rPr>
                <w:rFonts w:asciiTheme="minorHAnsi" w:hAnsiTheme="minorHAnsi" w:cstheme="minorHAnsi"/>
                <w:szCs w:val="24"/>
              </w:rPr>
              <w:t xml:space="preserve"> Adults (Version 2) - Level 2 - 3 Years|</w:t>
            </w:r>
          </w:p>
        </w:tc>
        <w:tc>
          <w:tcPr>
            <w:tcW w:w="988" w:type="dxa"/>
          </w:tcPr>
          <w:p w14:paraId="5D433CC2"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Level 2</w:t>
            </w:r>
          </w:p>
        </w:tc>
        <w:tc>
          <w:tcPr>
            <w:tcW w:w="1968" w:type="dxa"/>
          </w:tcPr>
          <w:p w14:paraId="7B1566BD"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3 yearly</w:t>
            </w:r>
          </w:p>
        </w:tc>
      </w:tr>
      <w:tr w:rsidR="001200BF" w:rsidRPr="00EC47EA" w14:paraId="1342FE7D" w14:textId="77777777" w:rsidTr="0097420E">
        <w:tc>
          <w:tcPr>
            <w:tcW w:w="7415" w:type="dxa"/>
          </w:tcPr>
          <w:p w14:paraId="3D608597" w14:textId="77777777" w:rsidR="001200BF" w:rsidRPr="00EC47EA" w:rsidRDefault="11EE59ED" w:rsidP="49B40AD8">
            <w:pPr>
              <w:rPr>
                <w:rFonts w:asciiTheme="minorHAnsi" w:hAnsiTheme="minorHAnsi" w:cstheme="minorHAnsi"/>
                <w:szCs w:val="24"/>
              </w:rPr>
            </w:pPr>
            <w:r w:rsidRPr="00EC47EA">
              <w:rPr>
                <w:rFonts w:asciiTheme="minorHAnsi" w:hAnsiTheme="minorHAnsi" w:cstheme="minorHAnsi"/>
                <w:szCs w:val="24"/>
              </w:rPr>
              <w:t>Safeguarding Children</w:t>
            </w:r>
          </w:p>
          <w:p w14:paraId="1560BABB" w14:textId="77777777" w:rsidR="009C637D" w:rsidRPr="00EC47EA" w:rsidRDefault="11EE59ED" w:rsidP="49B40AD8">
            <w:pPr>
              <w:rPr>
                <w:rFonts w:asciiTheme="minorHAnsi" w:hAnsiTheme="minorHAnsi" w:cstheme="minorHAnsi"/>
                <w:szCs w:val="24"/>
              </w:rPr>
            </w:pPr>
            <w:proofErr w:type="spellStart"/>
            <w:r w:rsidRPr="00EC47EA">
              <w:rPr>
                <w:rFonts w:asciiTheme="minorHAnsi" w:hAnsiTheme="minorHAnsi" w:cstheme="minorHAnsi"/>
                <w:szCs w:val="24"/>
              </w:rPr>
              <w:t>NHS|CSTF|Safeguarding</w:t>
            </w:r>
            <w:proofErr w:type="spellEnd"/>
            <w:r w:rsidRPr="00EC47EA">
              <w:rPr>
                <w:rFonts w:asciiTheme="minorHAnsi" w:hAnsiTheme="minorHAnsi" w:cstheme="minorHAnsi"/>
                <w:szCs w:val="24"/>
              </w:rPr>
              <w:t xml:space="preserve"> Children (Version 2) – Level 2 – 3 Years|</w:t>
            </w:r>
          </w:p>
        </w:tc>
        <w:tc>
          <w:tcPr>
            <w:tcW w:w="988" w:type="dxa"/>
          </w:tcPr>
          <w:p w14:paraId="6826EFB5"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Level 2</w:t>
            </w:r>
          </w:p>
        </w:tc>
        <w:tc>
          <w:tcPr>
            <w:tcW w:w="1968" w:type="dxa"/>
          </w:tcPr>
          <w:p w14:paraId="5C02FA4A" w14:textId="77777777" w:rsidR="001200BF" w:rsidRPr="00EC47EA" w:rsidRDefault="11EE59E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3 yearly</w:t>
            </w:r>
          </w:p>
        </w:tc>
      </w:tr>
      <w:tr w:rsidR="00F87C01" w:rsidRPr="00EC47EA" w14:paraId="4D50E465" w14:textId="77777777" w:rsidTr="0097420E">
        <w:tc>
          <w:tcPr>
            <w:tcW w:w="7415" w:type="dxa"/>
          </w:tcPr>
          <w:p w14:paraId="6D5F7FCD" w14:textId="47980972" w:rsidR="008F4CCB" w:rsidRPr="00EC47EA" w:rsidRDefault="00F87C01" w:rsidP="49B40AD8">
            <w:pPr>
              <w:rPr>
                <w:rFonts w:asciiTheme="minorHAnsi" w:hAnsiTheme="minorHAnsi" w:cstheme="minorHAnsi"/>
                <w:szCs w:val="24"/>
              </w:rPr>
            </w:pPr>
            <w:r w:rsidRPr="00EC47EA">
              <w:rPr>
                <w:rFonts w:asciiTheme="minorHAnsi" w:hAnsiTheme="minorHAnsi" w:cstheme="minorHAnsi"/>
                <w:szCs w:val="24"/>
              </w:rPr>
              <w:t xml:space="preserve">Preventing </w:t>
            </w:r>
            <w:proofErr w:type="spellStart"/>
            <w:r w:rsidRPr="00EC47EA">
              <w:rPr>
                <w:rFonts w:asciiTheme="minorHAnsi" w:hAnsiTheme="minorHAnsi" w:cstheme="minorHAnsi"/>
                <w:szCs w:val="24"/>
              </w:rPr>
              <w:t>Radic</w:t>
            </w:r>
            <w:r w:rsidR="008F4CCB" w:rsidRPr="00EC47EA">
              <w:rPr>
                <w:rFonts w:asciiTheme="minorHAnsi" w:hAnsiTheme="minorHAnsi" w:cstheme="minorHAnsi"/>
                <w:szCs w:val="24"/>
              </w:rPr>
              <w:t>alis</w:t>
            </w:r>
            <w:r w:rsidR="71AD528E" w:rsidRPr="00EC47EA">
              <w:rPr>
                <w:rFonts w:asciiTheme="minorHAnsi" w:hAnsiTheme="minorHAnsi" w:cstheme="minorHAnsi"/>
                <w:szCs w:val="24"/>
              </w:rPr>
              <w:t>at</w:t>
            </w:r>
            <w:r w:rsidR="008F4CCB" w:rsidRPr="00EC47EA">
              <w:rPr>
                <w:rFonts w:asciiTheme="minorHAnsi" w:hAnsiTheme="minorHAnsi" w:cstheme="minorHAnsi"/>
                <w:szCs w:val="24"/>
              </w:rPr>
              <w:t>ion</w:t>
            </w:r>
            <w:proofErr w:type="spellEnd"/>
          </w:p>
          <w:p w14:paraId="2A580115" w14:textId="3A0C3DBC" w:rsidR="00F87C01" w:rsidRPr="00EC47EA" w:rsidRDefault="009B3037" w:rsidP="49B40AD8">
            <w:pPr>
              <w:rPr>
                <w:rFonts w:asciiTheme="minorHAnsi" w:hAnsiTheme="minorHAnsi" w:cstheme="minorHAnsi"/>
                <w:szCs w:val="24"/>
              </w:rPr>
            </w:pPr>
            <w:proofErr w:type="spellStart"/>
            <w:r w:rsidRPr="00EC47EA">
              <w:rPr>
                <w:rFonts w:asciiTheme="minorHAnsi" w:hAnsiTheme="minorHAnsi" w:cstheme="minorHAnsi"/>
                <w:szCs w:val="24"/>
              </w:rPr>
              <w:t>NHS|CSTF|Preventing</w:t>
            </w:r>
            <w:proofErr w:type="spellEnd"/>
            <w:r w:rsidRPr="00EC47EA">
              <w:rPr>
                <w:rFonts w:asciiTheme="minorHAnsi" w:hAnsiTheme="minorHAnsi" w:cstheme="minorHAnsi"/>
                <w:szCs w:val="24"/>
              </w:rPr>
              <w:t xml:space="preserve"> </w:t>
            </w:r>
            <w:proofErr w:type="spellStart"/>
            <w:r w:rsidRPr="00EC47EA">
              <w:rPr>
                <w:rFonts w:asciiTheme="minorHAnsi" w:hAnsiTheme="minorHAnsi" w:cstheme="minorHAnsi"/>
                <w:szCs w:val="24"/>
              </w:rPr>
              <w:t>Radicalisation</w:t>
            </w:r>
            <w:proofErr w:type="spellEnd"/>
            <w:r w:rsidRPr="00EC47EA">
              <w:rPr>
                <w:rFonts w:asciiTheme="minorHAnsi" w:hAnsiTheme="minorHAnsi" w:cstheme="minorHAnsi"/>
                <w:szCs w:val="24"/>
              </w:rPr>
              <w:t xml:space="preserve"> - Prevent Awareness - 3 Years|</w:t>
            </w:r>
          </w:p>
        </w:tc>
        <w:tc>
          <w:tcPr>
            <w:tcW w:w="988" w:type="dxa"/>
          </w:tcPr>
          <w:p w14:paraId="0D2E4864" w14:textId="3C008234" w:rsidR="00F87C01" w:rsidRPr="00EC47EA" w:rsidRDefault="00FE3C91"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Level 3</w:t>
            </w:r>
          </w:p>
        </w:tc>
        <w:tc>
          <w:tcPr>
            <w:tcW w:w="1968" w:type="dxa"/>
          </w:tcPr>
          <w:p w14:paraId="439BDBED" w14:textId="5379B798" w:rsidR="00F87C01" w:rsidRPr="00EC47EA" w:rsidRDefault="00FE3C91"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3 yearly</w:t>
            </w:r>
          </w:p>
        </w:tc>
      </w:tr>
      <w:tr w:rsidR="00DF11FD" w:rsidRPr="00EC47EA" w14:paraId="76478636" w14:textId="77777777" w:rsidTr="0097420E">
        <w:tc>
          <w:tcPr>
            <w:tcW w:w="7415" w:type="dxa"/>
          </w:tcPr>
          <w:p w14:paraId="4F6A72CA" w14:textId="66C092C4" w:rsidR="00FD14CD" w:rsidRPr="00EC47EA" w:rsidRDefault="00FD14CD" w:rsidP="49B40AD8">
            <w:pPr>
              <w:rPr>
                <w:rFonts w:asciiTheme="minorHAnsi" w:hAnsiTheme="minorHAnsi" w:cstheme="minorHAnsi"/>
                <w:szCs w:val="24"/>
              </w:rPr>
            </w:pPr>
            <w:r w:rsidRPr="00EC47EA">
              <w:rPr>
                <w:rFonts w:asciiTheme="minorHAnsi" w:hAnsiTheme="minorHAnsi" w:cstheme="minorHAnsi"/>
                <w:szCs w:val="24"/>
              </w:rPr>
              <w:t>Display Screen Equipment (DSE)</w:t>
            </w:r>
          </w:p>
          <w:p w14:paraId="2DA02BF7" w14:textId="08F58E8D" w:rsidR="00DF11FD" w:rsidRPr="00EC47EA" w:rsidRDefault="00FD14CD" w:rsidP="49B40AD8">
            <w:pPr>
              <w:rPr>
                <w:rFonts w:asciiTheme="minorHAnsi" w:eastAsiaTheme="minorEastAsia" w:hAnsiTheme="minorHAnsi" w:cstheme="minorHAnsi"/>
                <w:szCs w:val="24"/>
                <w:lang w:val="en-GB"/>
              </w:rPr>
            </w:pPr>
            <w:proofErr w:type="spellStart"/>
            <w:r w:rsidRPr="00EC47EA">
              <w:rPr>
                <w:rFonts w:asciiTheme="minorHAnsi" w:hAnsiTheme="minorHAnsi" w:cstheme="minorHAnsi"/>
                <w:szCs w:val="24"/>
              </w:rPr>
              <w:t>NHS|MAND|Display</w:t>
            </w:r>
            <w:proofErr w:type="spellEnd"/>
            <w:r w:rsidRPr="00EC47EA">
              <w:rPr>
                <w:rFonts w:asciiTheme="minorHAnsi" w:hAnsiTheme="minorHAnsi" w:cstheme="minorHAnsi"/>
                <w:szCs w:val="24"/>
              </w:rPr>
              <w:t xml:space="preserve"> Screen Equipment - 1 Year|</w:t>
            </w:r>
          </w:p>
        </w:tc>
        <w:tc>
          <w:tcPr>
            <w:tcW w:w="988" w:type="dxa"/>
          </w:tcPr>
          <w:p w14:paraId="74C36D0E" w14:textId="2730DAA0" w:rsidR="00DF11FD" w:rsidRPr="00EC47EA" w:rsidRDefault="00FD14C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N/A</w:t>
            </w:r>
          </w:p>
        </w:tc>
        <w:tc>
          <w:tcPr>
            <w:tcW w:w="1968" w:type="dxa"/>
          </w:tcPr>
          <w:p w14:paraId="083BB97C" w14:textId="4B1F0EBD" w:rsidR="00DF11FD" w:rsidRPr="00EC47EA" w:rsidRDefault="00FD14CD"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1 yearly</w:t>
            </w:r>
          </w:p>
        </w:tc>
      </w:tr>
      <w:tr w:rsidR="35123471" w14:paraId="7078D83C" w14:textId="77777777" w:rsidTr="10A20995">
        <w:trPr>
          <w:trHeight w:val="300"/>
        </w:trPr>
        <w:tc>
          <w:tcPr>
            <w:tcW w:w="7415" w:type="dxa"/>
          </w:tcPr>
          <w:p w14:paraId="715A3C60" w14:textId="38DE6FAC" w:rsidR="3BB19FD2" w:rsidRDefault="3BB19FD2" w:rsidP="10A20995">
            <w:pPr>
              <w:rPr>
                <w:rFonts w:asciiTheme="minorHAnsi" w:hAnsiTheme="minorHAnsi" w:cstheme="minorBidi"/>
              </w:rPr>
            </w:pPr>
            <w:r w:rsidRPr="10A20995">
              <w:rPr>
                <w:rFonts w:asciiTheme="minorHAnsi" w:hAnsiTheme="minorHAnsi" w:cstheme="minorBidi"/>
              </w:rPr>
              <w:t xml:space="preserve">The Oliver </w:t>
            </w:r>
            <w:r w:rsidR="202ED79F" w:rsidRPr="10A20995">
              <w:rPr>
                <w:rFonts w:asciiTheme="minorHAnsi" w:hAnsiTheme="minorHAnsi" w:cstheme="minorBidi"/>
              </w:rPr>
              <w:t>McGowan Mandatory</w:t>
            </w:r>
            <w:r w:rsidRPr="10A20995">
              <w:rPr>
                <w:rFonts w:asciiTheme="minorHAnsi" w:hAnsiTheme="minorHAnsi" w:cstheme="minorBidi"/>
              </w:rPr>
              <w:t xml:space="preserve"> Training on Learning Disability and Autism (Part 1)</w:t>
            </w:r>
          </w:p>
          <w:p w14:paraId="07F56C1C" w14:textId="19376B29" w:rsidR="3BB19FD2" w:rsidRDefault="2AFE08C4" w:rsidP="35123471">
            <w:pPr>
              <w:rPr>
                <w:rFonts w:asciiTheme="minorHAnsi" w:hAnsiTheme="minorHAnsi" w:cstheme="minorBidi"/>
              </w:rPr>
            </w:pPr>
            <w:proofErr w:type="spellStart"/>
            <w:r w:rsidRPr="10A20995">
              <w:rPr>
                <w:rFonts w:asciiTheme="minorHAnsi" w:hAnsiTheme="minorHAnsi" w:cstheme="minorBidi"/>
              </w:rPr>
              <w:t>NHS|MAND|The</w:t>
            </w:r>
            <w:proofErr w:type="spellEnd"/>
            <w:r w:rsidRPr="10A20995">
              <w:rPr>
                <w:rFonts w:asciiTheme="minorHAnsi" w:hAnsiTheme="minorHAnsi" w:cstheme="minorBidi"/>
              </w:rPr>
              <w:t xml:space="preserve"> Oliver McGowan Mandatory Training on Learning Disability and Autism Part 1 </w:t>
            </w:r>
            <w:proofErr w:type="spellStart"/>
            <w:r w:rsidRPr="10A20995">
              <w:rPr>
                <w:rFonts w:asciiTheme="minorHAnsi" w:hAnsiTheme="minorHAnsi" w:cstheme="minorBidi"/>
              </w:rPr>
              <w:t>Elearning</w:t>
            </w:r>
            <w:proofErr w:type="spellEnd"/>
            <w:r w:rsidRPr="10A20995">
              <w:rPr>
                <w:rFonts w:asciiTheme="minorHAnsi" w:hAnsiTheme="minorHAnsi" w:cstheme="minorBidi"/>
              </w:rPr>
              <w:t>|</w:t>
            </w:r>
          </w:p>
        </w:tc>
        <w:tc>
          <w:tcPr>
            <w:tcW w:w="988" w:type="dxa"/>
          </w:tcPr>
          <w:p w14:paraId="4608381B" w14:textId="2730DAA0" w:rsidR="35123471" w:rsidRDefault="5540F7C7" w:rsidP="10A20995">
            <w:pPr>
              <w:pStyle w:val="ListParagraph"/>
              <w:ind w:left="0"/>
              <w:rPr>
                <w:rFonts w:asciiTheme="minorHAnsi" w:hAnsiTheme="minorHAnsi" w:cstheme="minorBidi"/>
                <w:sz w:val="24"/>
                <w:szCs w:val="24"/>
              </w:rPr>
            </w:pPr>
            <w:r w:rsidRPr="10A20995">
              <w:rPr>
                <w:rFonts w:asciiTheme="minorHAnsi" w:hAnsiTheme="minorHAnsi" w:cstheme="minorBidi"/>
                <w:sz w:val="24"/>
                <w:szCs w:val="24"/>
              </w:rPr>
              <w:t>N/A</w:t>
            </w:r>
          </w:p>
          <w:p w14:paraId="34CCE9E4" w14:textId="03137895" w:rsidR="35123471" w:rsidRDefault="35123471" w:rsidP="35123471">
            <w:pPr>
              <w:pStyle w:val="ListParagraph"/>
              <w:rPr>
                <w:rFonts w:asciiTheme="minorHAnsi" w:hAnsiTheme="minorHAnsi" w:cstheme="minorBidi"/>
                <w:sz w:val="24"/>
                <w:szCs w:val="24"/>
              </w:rPr>
            </w:pPr>
          </w:p>
        </w:tc>
        <w:tc>
          <w:tcPr>
            <w:tcW w:w="1968" w:type="dxa"/>
          </w:tcPr>
          <w:p w14:paraId="0933D586" w14:textId="5BF0B5D2" w:rsidR="35123471" w:rsidRDefault="00FB094B" w:rsidP="10A20995">
            <w:pPr>
              <w:pStyle w:val="ListParagraph"/>
              <w:ind w:left="0"/>
              <w:rPr>
                <w:rFonts w:asciiTheme="minorHAnsi" w:hAnsiTheme="minorHAnsi" w:cstheme="minorBidi"/>
                <w:sz w:val="24"/>
                <w:szCs w:val="24"/>
              </w:rPr>
            </w:pPr>
            <w:r>
              <w:rPr>
                <w:rFonts w:asciiTheme="minorHAnsi" w:hAnsiTheme="minorHAnsi" w:cstheme="minorBidi"/>
                <w:sz w:val="24"/>
                <w:szCs w:val="24"/>
              </w:rPr>
              <w:t>3 yearly</w:t>
            </w:r>
          </w:p>
          <w:p w14:paraId="0C9BAA39" w14:textId="5353FC18" w:rsidR="35123471" w:rsidRDefault="35123471" w:rsidP="35123471">
            <w:pPr>
              <w:pStyle w:val="ListParagraph"/>
              <w:rPr>
                <w:rFonts w:asciiTheme="minorHAnsi" w:hAnsiTheme="minorHAnsi" w:cstheme="minorBidi"/>
                <w:sz w:val="24"/>
                <w:szCs w:val="24"/>
              </w:rPr>
            </w:pPr>
          </w:p>
        </w:tc>
      </w:tr>
      <w:tr w:rsidR="35123471" w14:paraId="2EA59D3B" w14:textId="77777777" w:rsidTr="10A20995">
        <w:trPr>
          <w:trHeight w:val="300"/>
        </w:trPr>
        <w:tc>
          <w:tcPr>
            <w:tcW w:w="7415" w:type="dxa"/>
          </w:tcPr>
          <w:p w14:paraId="13454614" w14:textId="02FA7F08" w:rsidR="2E832242" w:rsidRDefault="2E832242" w:rsidP="10A20995">
            <w:pPr>
              <w:rPr>
                <w:rFonts w:asciiTheme="minorHAnsi" w:hAnsiTheme="minorHAnsi" w:cstheme="minorBidi"/>
              </w:rPr>
            </w:pPr>
            <w:r w:rsidRPr="10A20995">
              <w:rPr>
                <w:rFonts w:asciiTheme="minorHAnsi" w:hAnsiTheme="minorHAnsi" w:cstheme="minorBidi"/>
              </w:rPr>
              <w:t xml:space="preserve">Dementia Awareness </w:t>
            </w:r>
          </w:p>
          <w:p w14:paraId="1BB20842" w14:textId="10B18DE7" w:rsidR="2E832242" w:rsidRDefault="5AD55DC1" w:rsidP="35123471">
            <w:pPr>
              <w:rPr>
                <w:rFonts w:asciiTheme="minorHAnsi" w:hAnsiTheme="minorHAnsi" w:cstheme="minorBidi"/>
              </w:rPr>
            </w:pPr>
            <w:proofErr w:type="spellStart"/>
            <w:r w:rsidRPr="10A20995">
              <w:rPr>
                <w:rFonts w:asciiTheme="minorHAnsi" w:hAnsiTheme="minorHAnsi" w:cstheme="minorBidi"/>
              </w:rPr>
              <w:t>NHS|CSTF|Dementia</w:t>
            </w:r>
            <w:proofErr w:type="spellEnd"/>
            <w:r w:rsidRPr="10A20995">
              <w:rPr>
                <w:rFonts w:asciiTheme="minorHAnsi" w:hAnsiTheme="minorHAnsi" w:cstheme="minorBidi"/>
              </w:rPr>
              <w:t xml:space="preserve"> awareness - </w:t>
            </w:r>
            <w:r w:rsidR="02835210" w:rsidRPr="10A20995">
              <w:rPr>
                <w:rFonts w:asciiTheme="minorHAnsi" w:hAnsiTheme="minorHAnsi" w:cstheme="minorBidi"/>
              </w:rPr>
              <w:t>3</w:t>
            </w:r>
            <w:r w:rsidRPr="10A20995">
              <w:rPr>
                <w:rFonts w:asciiTheme="minorHAnsi" w:hAnsiTheme="minorHAnsi" w:cstheme="minorBidi"/>
              </w:rPr>
              <w:t xml:space="preserve"> Year|</w:t>
            </w:r>
          </w:p>
        </w:tc>
        <w:tc>
          <w:tcPr>
            <w:tcW w:w="988" w:type="dxa"/>
          </w:tcPr>
          <w:p w14:paraId="2CD46133" w14:textId="2730DAA0" w:rsidR="35123471" w:rsidRDefault="19C8413B" w:rsidP="10A20995">
            <w:pPr>
              <w:pStyle w:val="ListParagraph"/>
              <w:ind w:left="0"/>
              <w:rPr>
                <w:rFonts w:asciiTheme="minorHAnsi" w:hAnsiTheme="minorHAnsi" w:cstheme="minorBidi"/>
                <w:sz w:val="24"/>
                <w:szCs w:val="24"/>
              </w:rPr>
            </w:pPr>
            <w:r w:rsidRPr="10A20995">
              <w:rPr>
                <w:rFonts w:asciiTheme="minorHAnsi" w:hAnsiTheme="minorHAnsi" w:cstheme="minorBidi"/>
                <w:sz w:val="24"/>
                <w:szCs w:val="24"/>
              </w:rPr>
              <w:t>N/A</w:t>
            </w:r>
          </w:p>
          <w:p w14:paraId="47A7BF8F" w14:textId="36D0EC8F" w:rsidR="35123471" w:rsidRDefault="35123471" w:rsidP="35123471">
            <w:pPr>
              <w:pStyle w:val="ListParagraph"/>
              <w:rPr>
                <w:rFonts w:asciiTheme="minorHAnsi" w:hAnsiTheme="minorHAnsi" w:cstheme="minorBidi"/>
                <w:sz w:val="24"/>
                <w:szCs w:val="24"/>
              </w:rPr>
            </w:pPr>
          </w:p>
        </w:tc>
        <w:tc>
          <w:tcPr>
            <w:tcW w:w="1968" w:type="dxa"/>
          </w:tcPr>
          <w:p w14:paraId="2BC0038A" w14:textId="77777777" w:rsidR="35123471" w:rsidRDefault="19C8413B" w:rsidP="10A20995">
            <w:pPr>
              <w:pStyle w:val="ListParagraph"/>
              <w:ind w:left="0"/>
              <w:rPr>
                <w:rFonts w:asciiTheme="minorHAnsi" w:hAnsiTheme="minorHAnsi" w:cstheme="minorBidi"/>
                <w:sz w:val="24"/>
                <w:szCs w:val="24"/>
              </w:rPr>
            </w:pPr>
            <w:r w:rsidRPr="10A20995">
              <w:rPr>
                <w:rFonts w:asciiTheme="minorHAnsi" w:hAnsiTheme="minorHAnsi" w:cstheme="minorBidi"/>
                <w:sz w:val="24"/>
                <w:szCs w:val="24"/>
              </w:rPr>
              <w:t>3 yearly</w:t>
            </w:r>
          </w:p>
          <w:p w14:paraId="590470BE" w14:textId="5FF2F9D5" w:rsidR="35123471" w:rsidRDefault="35123471" w:rsidP="35123471">
            <w:pPr>
              <w:pStyle w:val="ListParagraph"/>
              <w:rPr>
                <w:rFonts w:asciiTheme="minorHAnsi" w:hAnsiTheme="minorHAnsi" w:cstheme="minorBidi"/>
                <w:sz w:val="24"/>
                <w:szCs w:val="24"/>
              </w:rPr>
            </w:pPr>
          </w:p>
        </w:tc>
      </w:tr>
      <w:tr w:rsidR="0097420E" w14:paraId="73B42C0D" w14:textId="77777777" w:rsidTr="10A20995">
        <w:trPr>
          <w:trHeight w:val="300"/>
        </w:trPr>
        <w:tc>
          <w:tcPr>
            <w:tcW w:w="7415" w:type="dxa"/>
          </w:tcPr>
          <w:p w14:paraId="5B04AFB2" w14:textId="04721944" w:rsidR="0097420E" w:rsidRPr="10A20995" w:rsidRDefault="00471D68" w:rsidP="10A20995">
            <w:pPr>
              <w:rPr>
                <w:rFonts w:asciiTheme="minorHAnsi" w:hAnsiTheme="minorHAnsi" w:cstheme="minorBidi"/>
              </w:rPr>
            </w:pPr>
            <w:r>
              <w:rPr>
                <w:rFonts w:asciiTheme="minorHAnsi" w:hAnsiTheme="minorHAnsi" w:cstheme="minorBidi"/>
              </w:rPr>
              <w:t>Radiation Safety Course</w:t>
            </w:r>
          </w:p>
        </w:tc>
        <w:tc>
          <w:tcPr>
            <w:tcW w:w="988" w:type="dxa"/>
          </w:tcPr>
          <w:p w14:paraId="5DD5232B" w14:textId="529ABF37" w:rsidR="0097420E" w:rsidRPr="10A20995" w:rsidRDefault="00471D68" w:rsidP="10A20995">
            <w:pPr>
              <w:pStyle w:val="ListParagraph"/>
              <w:ind w:left="0"/>
              <w:rPr>
                <w:rFonts w:asciiTheme="minorHAnsi" w:hAnsiTheme="minorHAnsi" w:cstheme="minorBidi"/>
                <w:sz w:val="24"/>
                <w:szCs w:val="24"/>
              </w:rPr>
            </w:pPr>
            <w:r>
              <w:rPr>
                <w:rFonts w:asciiTheme="minorHAnsi" w:hAnsiTheme="minorHAnsi" w:cstheme="minorBidi"/>
                <w:sz w:val="24"/>
                <w:szCs w:val="24"/>
              </w:rPr>
              <w:t>N/A</w:t>
            </w:r>
          </w:p>
        </w:tc>
        <w:tc>
          <w:tcPr>
            <w:tcW w:w="1968" w:type="dxa"/>
          </w:tcPr>
          <w:p w14:paraId="54B30ADA" w14:textId="6D7FC268" w:rsidR="0097420E" w:rsidRPr="10A20995" w:rsidRDefault="0069570D" w:rsidP="10A20995">
            <w:pPr>
              <w:pStyle w:val="ListParagraph"/>
              <w:ind w:left="0"/>
              <w:rPr>
                <w:rFonts w:asciiTheme="minorHAnsi" w:hAnsiTheme="minorHAnsi" w:cstheme="minorBidi"/>
                <w:sz w:val="24"/>
                <w:szCs w:val="24"/>
              </w:rPr>
            </w:pPr>
            <w:r w:rsidRPr="0069570D">
              <w:rPr>
                <w:rFonts w:asciiTheme="minorHAnsi" w:hAnsiTheme="minorHAnsi" w:cstheme="minorBidi"/>
                <w:sz w:val="24"/>
                <w:szCs w:val="24"/>
              </w:rPr>
              <w:t>No renewal</w:t>
            </w:r>
          </w:p>
        </w:tc>
      </w:tr>
      <w:tr w:rsidR="00B40062" w:rsidRPr="00EC47EA" w14:paraId="301107E5" w14:textId="77777777" w:rsidTr="0097420E">
        <w:tc>
          <w:tcPr>
            <w:tcW w:w="7415" w:type="dxa"/>
          </w:tcPr>
          <w:p w14:paraId="1B2F4EB9" w14:textId="77777777" w:rsidR="00B40062" w:rsidRPr="00EC47EA" w:rsidRDefault="00B40062" w:rsidP="49B40AD8">
            <w:pPr>
              <w:rPr>
                <w:rFonts w:asciiTheme="minorHAnsi" w:eastAsiaTheme="minorEastAsia" w:hAnsiTheme="minorHAnsi" w:cstheme="minorHAnsi"/>
                <w:szCs w:val="24"/>
                <w:lang w:val="en-GB"/>
              </w:rPr>
            </w:pPr>
            <w:r w:rsidRPr="00EC47EA">
              <w:rPr>
                <w:rFonts w:asciiTheme="minorHAnsi" w:eastAsiaTheme="minorEastAsia" w:hAnsiTheme="minorHAnsi" w:cstheme="minorHAnsi"/>
                <w:szCs w:val="24"/>
                <w:lang w:val="en-GB"/>
              </w:rPr>
              <w:t>HEE Scenario one:</w:t>
            </w:r>
          </w:p>
          <w:p w14:paraId="3A1304DA" w14:textId="77777777" w:rsidR="00B40062" w:rsidRPr="00EC47EA" w:rsidRDefault="00B40062" w:rsidP="49B40AD8">
            <w:pPr>
              <w:rPr>
                <w:rFonts w:asciiTheme="minorHAnsi" w:eastAsiaTheme="minorEastAsia" w:hAnsiTheme="minorHAnsi" w:cstheme="minorHAnsi"/>
                <w:szCs w:val="24"/>
                <w:lang w:val="en-GB"/>
              </w:rPr>
            </w:pPr>
            <w:r w:rsidRPr="00EC47EA">
              <w:rPr>
                <w:rFonts w:asciiTheme="minorHAnsi" w:eastAsiaTheme="minorEastAsia" w:hAnsiTheme="minorHAnsi" w:cstheme="minorHAnsi"/>
                <w:szCs w:val="24"/>
                <w:lang w:val="en-GB"/>
              </w:rPr>
              <w:t>Blood Transfusion and Consent</w:t>
            </w:r>
          </w:p>
          <w:p w14:paraId="1AEA1630" w14:textId="77777777" w:rsidR="007B51B2" w:rsidRPr="00EC47EA" w:rsidRDefault="007B51B2" w:rsidP="49B40AD8">
            <w:pPr>
              <w:rPr>
                <w:rFonts w:asciiTheme="minorHAnsi" w:hAnsiTheme="minorHAnsi" w:cstheme="minorHAnsi"/>
                <w:i/>
                <w:iCs/>
                <w:szCs w:val="24"/>
              </w:rPr>
            </w:pPr>
            <w:r w:rsidRPr="00EC47EA">
              <w:rPr>
                <w:rFonts w:asciiTheme="minorHAnsi" w:eastAsiaTheme="minorEastAsia" w:hAnsiTheme="minorHAnsi" w:cstheme="minorHAnsi"/>
                <w:i/>
                <w:iCs/>
                <w:szCs w:val="24"/>
                <w:lang w:val="en-GB"/>
              </w:rPr>
              <w:t>(Includes Record Keeping &amp; Risk Management throughout)</w:t>
            </w:r>
          </w:p>
        </w:tc>
        <w:tc>
          <w:tcPr>
            <w:tcW w:w="988" w:type="dxa"/>
          </w:tcPr>
          <w:p w14:paraId="7B0544C0" w14:textId="77777777" w:rsidR="00B40062" w:rsidRPr="00EC47EA" w:rsidRDefault="00B40062"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N/A</w:t>
            </w:r>
          </w:p>
        </w:tc>
        <w:tc>
          <w:tcPr>
            <w:tcW w:w="1968" w:type="dxa"/>
          </w:tcPr>
          <w:p w14:paraId="4717A18E" w14:textId="77777777" w:rsidR="00B40062" w:rsidRPr="00EC47EA" w:rsidRDefault="00B40062" w:rsidP="49B40AD8">
            <w:pPr>
              <w:pStyle w:val="ListParagraph"/>
              <w:ind w:left="0"/>
              <w:rPr>
                <w:rFonts w:asciiTheme="minorHAnsi" w:hAnsiTheme="minorHAnsi" w:cstheme="minorHAnsi"/>
                <w:sz w:val="24"/>
                <w:szCs w:val="24"/>
              </w:rPr>
            </w:pPr>
            <w:r w:rsidRPr="00EC47EA">
              <w:rPr>
                <w:rFonts w:asciiTheme="minorHAnsi" w:hAnsiTheme="minorHAnsi" w:cstheme="minorHAnsi"/>
                <w:sz w:val="24"/>
                <w:szCs w:val="24"/>
              </w:rPr>
              <w:t>3 yearly</w:t>
            </w:r>
          </w:p>
        </w:tc>
      </w:tr>
      <w:tr w:rsidR="00B40062" w:rsidRPr="00EC47EA" w14:paraId="6A16B461" w14:textId="77777777" w:rsidTr="0097420E">
        <w:tc>
          <w:tcPr>
            <w:tcW w:w="7415" w:type="dxa"/>
          </w:tcPr>
          <w:p w14:paraId="1704AE2A" w14:textId="77777777" w:rsidR="00B40062" w:rsidRPr="00EC47EA" w:rsidRDefault="00B40062" w:rsidP="00B40062">
            <w:pPr>
              <w:rPr>
                <w:rFonts w:asciiTheme="minorHAnsi" w:eastAsiaTheme="minorHAnsi" w:hAnsiTheme="minorHAnsi" w:cstheme="minorHAnsi"/>
                <w:szCs w:val="24"/>
                <w:lang w:val="en-GB"/>
              </w:rPr>
            </w:pPr>
            <w:r w:rsidRPr="00EC47EA">
              <w:rPr>
                <w:rFonts w:asciiTheme="minorHAnsi" w:eastAsiaTheme="minorHAnsi" w:hAnsiTheme="minorHAnsi" w:cstheme="minorHAnsi"/>
                <w:szCs w:val="24"/>
                <w:lang w:val="en-GB"/>
              </w:rPr>
              <w:t>HEE Scenario two:</w:t>
            </w:r>
          </w:p>
          <w:p w14:paraId="507900C5" w14:textId="77777777" w:rsidR="00B40062" w:rsidRPr="00EC47EA" w:rsidRDefault="00B40062" w:rsidP="00B40062">
            <w:pPr>
              <w:rPr>
                <w:rFonts w:asciiTheme="minorHAnsi" w:eastAsiaTheme="minorHAnsi" w:hAnsiTheme="minorHAnsi" w:cstheme="minorHAnsi"/>
                <w:szCs w:val="24"/>
                <w:lang w:val="en-GB"/>
              </w:rPr>
            </w:pPr>
            <w:r w:rsidRPr="00EC47EA">
              <w:rPr>
                <w:rFonts w:asciiTheme="minorHAnsi" w:eastAsiaTheme="minorHAnsi" w:hAnsiTheme="minorHAnsi" w:cstheme="minorHAnsi"/>
                <w:szCs w:val="24"/>
                <w:lang w:val="en-GB"/>
              </w:rPr>
              <w:t>Safe Prescribing and Venous Thromboembolism (VTE)</w:t>
            </w:r>
          </w:p>
          <w:p w14:paraId="18CAFB0B" w14:textId="77777777" w:rsidR="007B51B2" w:rsidRPr="00EC47EA" w:rsidRDefault="007B51B2" w:rsidP="00B40062">
            <w:pPr>
              <w:rPr>
                <w:rFonts w:asciiTheme="minorHAnsi" w:hAnsiTheme="minorHAnsi" w:cstheme="minorHAnsi"/>
                <w:szCs w:val="24"/>
              </w:rPr>
            </w:pPr>
            <w:r w:rsidRPr="00EC47EA">
              <w:rPr>
                <w:rFonts w:asciiTheme="minorHAnsi" w:eastAsiaTheme="minorHAnsi" w:hAnsiTheme="minorHAnsi" w:cstheme="minorHAnsi"/>
                <w:i/>
                <w:szCs w:val="24"/>
                <w:lang w:val="en-GB"/>
              </w:rPr>
              <w:t>(Includes Record Keeping &amp; Risk Management throughout)</w:t>
            </w:r>
          </w:p>
        </w:tc>
        <w:tc>
          <w:tcPr>
            <w:tcW w:w="988" w:type="dxa"/>
          </w:tcPr>
          <w:p w14:paraId="7D318330" w14:textId="77777777" w:rsidR="00B40062" w:rsidRPr="00EC47EA" w:rsidRDefault="00B40062">
            <w:pPr>
              <w:rPr>
                <w:rFonts w:asciiTheme="minorHAnsi" w:hAnsiTheme="minorHAnsi" w:cstheme="minorHAnsi"/>
                <w:szCs w:val="24"/>
              </w:rPr>
            </w:pPr>
            <w:r w:rsidRPr="00EC47EA">
              <w:rPr>
                <w:rFonts w:asciiTheme="minorHAnsi" w:hAnsiTheme="minorHAnsi" w:cstheme="minorHAnsi"/>
                <w:szCs w:val="24"/>
              </w:rPr>
              <w:t>N/A</w:t>
            </w:r>
          </w:p>
        </w:tc>
        <w:tc>
          <w:tcPr>
            <w:tcW w:w="1968" w:type="dxa"/>
          </w:tcPr>
          <w:p w14:paraId="6187344B" w14:textId="77777777" w:rsidR="00B40062" w:rsidRPr="00EC47EA" w:rsidRDefault="00B40062">
            <w:pPr>
              <w:rPr>
                <w:rFonts w:asciiTheme="minorHAnsi" w:hAnsiTheme="minorHAnsi" w:cstheme="minorHAnsi"/>
                <w:szCs w:val="24"/>
              </w:rPr>
            </w:pPr>
            <w:r w:rsidRPr="00EC47EA">
              <w:rPr>
                <w:rFonts w:asciiTheme="minorHAnsi" w:hAnsiTheme="minorHAnsi" w:cstheme="minorHAnsi"/>
                <w:szCs w:val="24"/>
              </w:rPr>
              <w:t>3 yearly</w:t>
            </w:r>
          </w:p>
        </w:tc>
      </w:tr>
      <w:tr w:rsidR="00B40062" w:rsidRPr="00EC47EA" w14:paraId="5795E452" w14:textId="77777777" w:rsidTr="0097420E">
        <w:tc>
          <w:tcPr>
            <w:tcW w:w="7415" w:type="dxa"/>
          </w:tcPr>
          <w:p w14:paraId="08725053" w14:textId="77777777" w:rsidR="00B40062" w:rsidRPr="00EC47EA" w:rsidRDefault="00B40062" w:rsidP="00B40062">
            <w:pPr>
              <w:rPr>
                <w:rFonts w:asciiTheme="minorHAnsi" w:eastAsiaTheme="minorHAnsi" w:hAnsiTheme="minorHAnsi" w:cstheme="minorHAnsi"/>
                <w:szCs w:val="24"/>
                <w:lang w:val="en-GB"/>
              </w:rPr>
            </w:pPr>
            <w:r w:rsidRPr="00EC47EA">
              <w:rPr>
                <w:rFonts w:asciiTheme="minorHAnsi" w:eastAsiaTheme="minorHAnsi" w:hAnsiTheme="minorHAnsi" w:cstheme="minorHAnsi"/>
                <w:szCs w:val="24"/>
                <w:lang w:val="en-GB"/>
              </w:rPr>
              <w:t>HEE Scenario three:</w:t>
            </w:r>
          </w:p>
          <w:p w14:paraId="4C34A267" w14:textId="77777777" w:rsidR="00B40062" w:rsidRPr="00EC47EA" w:rsidRDefault="00B40062" w:rsidP="00B40062">
            <w:pPr>
              <w:rPr>
                <w:rFonts w:asciiTheme="minorHAnsi" w:eastAsiaTheme="minorHAnsi" w:hAnsiTheme="minorHAnsi" w:cstheme="minorHAnsi"/>
                <w:szCs w:val="24"/>
                <w:lang w:val="en-GB"/>
              </w:rPr>
            </w:pPr>
            <w:r w:rsidRPr="00EC47EA">
              <w:rPr>
                <w:rFonts w:asciiTheme="minorHAnsi" w:eastAsiaTheme="minorHAnsi" w:hAnsiTheme="minorHAnsi" w:cstheme="minorHAnsi"/>
                <w:szCs w:val="24"/>
                <w:lang w:val="en-GB"/>
              </w:rPr>
              <w:t>Mental Capacity Act &amp; Death Certification</w:t>
            </w:r>
          </w:p>
          <w:p w14:paraId="7BB18653" w14:textId="77777777" w:rsidR="007B51B2" w:rsidRPr="00EC47EA" w:rsidRDefault="007B51B2" w:rsidP="00B40062">
            <w:pPr>
              <w:rPr>
                <w:rFonts w:asciiTheme="minorHAnsi" w:hAnsiTheme="minorHAnsi" w:cstheme="minorHAnsi"/>
                <w:szCs w:val="24"/>
              </w:rPr>
            </w:pPr>
            <w:r w:rsidRPr="00EC47EA">
              <w:rPr>
                <w:rFonts w:asciiTheme="minorHAnsi" w:eastAsiaTheme="minorHAnsi" w:hAnsiTheme="minorHAnsi" w:cstheme="minorHAnsi"/>
                <w:i/>
                <w:szCs w:val="24"/>
                <w:lang w:val="en-GB"/>
              </w:rPr>
              <w:t>(Includes Record Keeping &amp; Risk Management throughout)</w:t>
            </w:r>
          </w:p>
        </w:tc>
        <w:tc>
          <w:tcPr>
            <w:tcW w:w="988" w:type="dxa"/>
          </w:tcPr>
          <w:p w14:paraId="13797044" w14:textId="77777777" w:rsidR="00B40062" w:rsidRPr="00EC47EA" w:rsidRDefault="00B40062">
            <w:pPr>
              <w:rPr>
                <w:rFonts w:asciiTheme="minorHAnsi" w:hAnsiTheme="minorHAnsi" w:cstheme="minorHAnsi"/>
                <w:szCs w:val="24"/>
              </w:rPr>
            </w:pPr>
            <w:r w:rsidRPr="00EC47EA">
              <w:rPr>
                <w:rFonts w:asciiTheme="minorHAnsi" w:hAnsiTheme="minorHAnsi" w:cstheme="minorHAnsi"/>
                <w:szCs w:val="24"/>
              </w:rPr>
              <w:t>N/A</w:t>
            </w:r>
          </w:p>
        </w:tc>
        <w:tc>
          <w:tcPr>
            <w:tcW w:w="1968" w:type="dxa"/>
          </w:tcPr>
          <w:p w14:paraId="5B0C67E4" w14:textId="77777777" w:rsidR="00B40062" w:rsidRPr="00EC47EA" w:rsidRDefault="00B40062">
            <w:pPr>
              <w:rPr>
                <w:rFonts w:asciiTheme="minorHAnsi" w:hAnsiTheme="minorHAnsi" w:cstheme="minorHAnsi"/>
                <w:szCs w:val="24"/>
              </w:rPr>
            </w:pPr>
            <w:r w:rsidRPr="00EC47EA">
              <w:rPr>
                <w:rFonts w:asciiTheme="minorHAnsi" w:hAnsiTheme="minorHAnsi" w:cstheme="minorHAnsi"/>
                <w:szCs w:val="24"/>
              </w:rPr>
              <w:t>3 yearly</w:t>
            </w:r>
          </w:p>
        </w:tc>
      </w:tr>
    </w:tbl>
    <w:p w14:paraId="6E1831B3" w14:textId="77777777" w:rsidR="000C4BF3" w:rsidRPr="00EC47EA" w:rsidRDefault="000C4BF3" w:rsidP="000C4BF3">
      <w:pPr>
        <w:pStyle w:val="ListParagraph"/>
        <w:ind w:left="1440"/>
        <w:rPr>
          <w:rFonts w:asciiTheme="minorHAnsi" w:hAnsiTheme="minorHAnsi" w:cstheme="minorHAnsi"/>
          <w:sz w:val="24"/>
          <w:szCs w:val="24"/>
        </w:rPr>
      </w:pPr>
    </w:p>
    <w:p w14:paraId="54E11D2A" w14:textId="0577B579" w:rsidR="00BA2297" w:rsidRPr="006E4639" w:rsidRDefault="00BA2297" w:rsidP="002701EA">
      <w:pPr>
        <w:pStyle w:val="ListParagraph"/>
        <w:numPr>
          <w:ilvl w:val="1"/>
          <w:numId w:val="4"/>
        </w:numPr>
        <w:ind w:left="1440"/>
        <w:rPr>
          <w:rFonts w:asciiTheme="minorHAnsi" w:hAnsiTheme="minorHAnsi" w:cstheme="minorHAnsi"/>
          <w:sz w:val="24"/>
          <w:szCs w:val="24"/>
        </w:rPr>
      </w:pPr>
      <w:r w:rsidRPr="006E4639">
        <w:rPr>
          <w:rFonts w:asciiTheme="minorHAnsi" w:hAnsiTheme="minorHAnsi" w:cstheme="minorHAnsi"/>
          <w:sz w:val="24"/>
          <w:szCs w:val="24"/>
        </w:rPr>
        <w:lastRenderedPageBreak/>
        <w:t xml:space="preserve">At your Local Education Provider (LEP) you may be required to receive face to face elements of the above competencies in addition to the eLearning. </w:t>
      </w:r>
    </w:p>
    <w:p w14:paraId="4B5D0095" w14:textId="44457F2D" w:rsidR="00D90101" w:rsidRPr="00C458DA" w:rsidRDefault="00BA2297" w:rsidP="00840607">
      <w:pPr>
        <w:pStyle w:val="ListParagraph"/>
        <w:numPr>
          <w:ilvl w:val="1"/>
          <w:numId w:val="4"/>
        </w:numPr>
        <w:rPr>
          <w:rFonts w:asciiTheme="minorHAnsi" w:hAnsiTheme="minorHAnsi" w:cstheme="minorHAnsi"/>
          <w:sz w:val="24"/>
          <w:szCs w:val="24"/>
        </w:rPr>
      </w:pPr>
      <w:r w:rsidRPr="00C458DA">
        <w:rPr>
          <w:rFonts w:asciiTheme="minorHAnsi" w:hAnsiTheme="minorHAnsi" w:cstheme="minorHAnsi"/>
          <w:sz w:val="24"/>
          <w:szCs w:val="24"/>
        </w:rPr>
        <w:t>A</w:t>
      </w:r>
      <w:r w:rsidR="000C4BF3" w:rsidRPr="00C458DA">
        <w:rPr>
          <w:rFonts w:asciiTheme="minorHAnsi" w:hAnsiTheme="minorHAnsi" w:cstheme="minorHAnsi"/>
          <w:sz w:val="24"/>
          <w:szCs w:val="24"/>
        </w:rPr>
        <w:t xml:space="preserve"> </w:t>
      </w:r>
      <w:r w:rsidR="00AC2D5F">
        <w:rPr>
          <w:rFonts w:asciiTheme="minorHAnsi" w:hAnsiTheme="minorHAnsi" w:cstheme="minorHAnsi"/>
          <w:sz w:val="24"/>
          <w:szCs w:val="24"/>
        </w:rPr>
        <w:t xml:space="preserve">Resident </w:t>
      </w:r>
      <w:r w:rsidR="00AC2D5F" w:rsidRPr="00EC47EA">
        <w:rPr>
          <w:rFonts w:asciiTheme="minorHAnsi" w:hAnsiTheme="minorHAnsi" w:cstheme="minorHAnsi"/>
          <w:sz w:val="24"/>
          <w:szCs w:val="24"/>
        </w:rPr>
        <w:t>Doctor</w:t>
      </w:r>
      <w:r w:rsidR="00AC2D5F">
        <w:rPr>
          <w:rFonts w:asciiTheme="minorHAnsi" w:hAnsiTheme="minorHAnsi" w:cstheme="minorHAnsi"/>
          <w:sz w:val="24"/>
          <w:szCs w:val="24"/>
        </w:rPr>
        <w:t xml:space="preserve"> and Dentist </w:t>
      </w:r>
      <w:r w:rsidR="000C4BF3" w:rsidRPr="00C458DA">
        <w:rPr>
          <w:rFonts w:asciiTheme="minorHAnsi" w:hAnsiTheme="minorHAnsi" w:cstheme="minorHAnsi"/>
          <w:sz w:val="24"/>
          <w:szCs w:val="24"/>
        </w:rPr>
        <w:t xml:space="preserve">may be requested to complete </w:t>
      </w:r>
      <w:r w:rsidR="000A0306" w:rsidRPr="00C458DA">
        <w:rPr>
          <w:rFonts w:asciiTheme="minorHAnsi" w:hAnsiTheme="minorHAnsi" w:cstheme="minorHAnsi"/>
          <w:sz w:val="24"/>
          <w:szCs w:val="24"/>
        </w:rPr>
        <w:t xml:space="preserve">specific modules </w:t>
      </w:r>
      <w:r w:rsidRPr="00C458DA">
        <w:rPr>
          <w:rFonts w:asciiTheme="minorHAnsi" w:hAnsiTheme="minorHAnsi" w:cstheme="minorHAnsi"/>
          <w:sz w:val="24"/>
          <w:szCs w:val="24"/>
        </w:rPr>
        <w:t xml:space="preserve">relevant to their LEP or Specialty </w:t>
      </w:r>
      <w:r w:rsidR="000A0306" w:rsidRPr="00C458DA">
        <w:rPr>
          <w:rFonts w:asciiTheme="minorHAnsi" w:hAnsiTheme="minorHAnsi" w:cstheme="minorHAnsi"/>
          <w:sz w:val="24"/>
          <w:szCs w:val="24"/>
        </w:rPr>
        <w:t xml:space="preserve">to comply with local policy of your </w:t>
      </w:r>
      <w:r w:rsidR="005D2202" w:rsidRPr="00C458DA">
        <w:rPr>
          <w:rFonts w:asciiTheme="minorHAnsi" w:hAnsiTheme="minorHAnsi" w:cstheme="minorHAnsi"/>
          <w:sz w:val="24"/>
          <w:szCs w:val="24"/>
        </w:rPr>
        <w:t>Local Education Provider (LEP)</w:t>
      </w:r>
      <w:r w:rsidR="000A0306" w:rsidRPr="00C458DA">
        <w:rPr>
          <w:rFonts w:asciiTheme="minorHAnsi" w:hAnsiTheme="minorHAnsi" w:cstheme="minorHAnsi"/>
          <w:sz w:val="24"/>
          <w:szCs w:val="24"/>
        </w:rPr>
        <w:t>.</w:t>
      </w:r>
      <w:r w:rsidR="00A30581" w:rsidRPr="00C458DA">
        <w:rPr>
          <w:rFonts w:asciiTheme="minorHAnsi" w:hAnsiTheme="minorHAnsi" w:cstheme="minorHAnsi"/>
          <w:sz w:val="24"/>
          <w:szCs w:val="24"/>
        </w:rPr>
        <w:t xml:space="preserve"> A </w:t>
      </w:r>
      <w:r w:rsidR="00AC2D5F">
        <w:rPr>
          <w:rFonts w:asciiTheme="minorHAnsi" w:hAnsiTheme="minorHAnsi" w:cstheme="minorHAnsi"/>
          <w:sz w:val="24"/>
          <w:szCs w:val="24"/>
        </w:rPr>
        <w:t xml:space="preserve">Resident </w:t>
      </w:r>
      <w:r w:rsidR="00AC2D5F" w:rsidRPr="00EC47EA">
        <w:rPr>
          <w:rFonts w:asciiTheme="minorHAnsi" w:hAnsiTheme="minorHAnsi" w:cstheme="minorHAnsi"/>
          <w:sz w:val="24"/>
          <w:szCs w:val="24"/>
        </w:rPr>
        <w:t>Doctor</w:t>
      </w:r>
      <w:r w:rsidR="00AC2D5F">
        <w:rPr>
          <w:rFonts w:asciiTheme="minorHAnsi" w:hAnsiTheme="minorHAnsi" w:cstheme="minorHAnsi"/>
          <w:sz w:val="24"/>
          <w:szCs w:val="24"/>
        </w:rPr>
        <w:t xml:space="preserve"> and Dentist</w:t>
      </w:r>
      <w:r w:rsidR="00A30581" w:rsidRPr="00C458DA">
        <w:rPr>
          <w:rFonts w:asciiTheme="minorHAnsi" w:hAnsiTheme="minorHAnsi" w:cstheme="minorHAnsi"/>
          <w:sz w:val="24"/>
          <w:szCs w:val="24"/>
        </w:rPr>
        <w:t xml:space="preserve"> must adhere to local policy. </w:t>
      </w:r>
    </w:p>
    <w:p w14:paraId="04A50FD5" w14:textId="09C1AD32" w:rsidR="00D90101" w:rsidRPr="00EC47EA" w:rsidRDefault="00487485" w:rsidP="00487485">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 xml:space="preserve">Exemptions </w:t>
      </w:r>
      <w:r w:rsidR="00F86CBD" w:rsidRPr="00EC47EA">
        <w:rPr>
          <w:rFonts w:asciiTheme="minorHAnsi" w:hAnsiTheme="minorHAnsi" w:cstheme="minorHAnsi"/>
          <w:sz w:val="24"/>
          <w:szCs w:val="24"/>
        </w:rPr>
        <w:t>include:</w:t>
      </w:r>
    </w:p>
    <w:p w14:paraId="46BFD513" w14:textId="7CC29FA8" w:rsidR="00774FC3" w:rsidRPr="00EC47EA" w:rsidRDefault="00774FC3" w:rsidP="00F86CBD">
      <w:pPr>
        <w:pStyle w:val="ListParagraph"/>
        <w:spacing w:line="240" w:lineRule="auto"/>
        <w:ind w:left="1429"/>
        <w:rPr>
          <w:rFonts w:asciiTheme="minorHAnsi" w:hAnsiTheme="minorHAnsi" w:cstheme="minorHAnsi"/>
          <w:sz w:val="24"/>
          <w:szCs w:val="24"/>
        </w:rPr>
      </w:pPr>
      <w:r w:rsidRPr="00EC47EA">
        <w:rPr>
          <w:rFonts w:asciiTheme="minorHAnsi" w:hAnsiTheme="minorHAnsi" w:cstheme="minorHAnsi"/>
          <w:sz w:val="24"/>
          <w:szCs w:val="24"/>
        </w:rPr>
        <w:t xml:space="preserve">Dental – </w:t>
      </w:r>
      <w:r w:rsidRPr="00F92EE1">
        <w:rPr>
          <w:rFonts w:asciiTheme="minorHAnsi" w:hAnsiTheme="minorHAnsi" w:cstheme="minorHAnsi"/>
          <w:sz w:val="24"/>
          <w:szCs w:val="24"/>
        </w:rPr>
        <w:t>HEE scenarios</w:t>
      </w:r>
      <w:r w:rsidR="00F92EE1" w:rsidRPr="00F92EE1">
        <w:rPr>
          <w:rFonts w:asciiTheme="minorHAnsi" w:hAnsiTheme="minorHAnsi" w:cstheme="minorHAnsi"/>
          <w:sz w:val="24"/>
          <w:szCs w:val="24"/>
        </w:rPr>
        <w:t xml:space="preserve">, </w:t>
      </w:r>
      <w:r w:rsidRPr="00F92EE1">
        <w:rPr>
          <w:rFonts w:asciiTheme="minorHAnsi" w:hAnsiTheme="minorHAnsi" w:cstheme="minorHAnsi"/>
          <w:sz w:val="24"/>
          <w:szCs w:val="24"/>
        </w:rPr>
        <w:t xml:space="preserve">Resuscitation </w:t>
      </w:r>
      <w:r w:rsidR="00267421" w:rsidRPr="00F92EE1">
        <w:rPr>
          <w:rFonts w:asciiTheme="minorHAnsi" w:hAnsiTheme="minorHAnsi" w:cstheme="minorHAnsi"/>
          <w:sz w:val="24"/>
          <w:szCs w:val="24"/>
        </w:rPr>
        <w:t>New-born</w:t>
      </w:r>
      <w:r w:rsidRPr="00F92EE1">
        <w:rPr>
          <w:rFonts w:asciiTheme="minorHAnsi" w:hAnsiTheme="minorHAnsi" w:cstheme="minorHAnsi"/>
          <w:sz w:val="24"/>
          <w:szCs w:val="24"/>
        </w:rPr>
        <w:t xml:space="preserve"> &amp;</w:t>
      </w:r>
      <w:r w:rsidRPr="00F92EE1">
        <w:rPr>
          <w:rFonts w:asciiTheme="minorHAnsi" w:hAnsiTheme="minorHAnsi" w:cstheme="minorHAnsi"/>
          <w:sz w:val="24"/>
          <w:szCs w:val="24"/>
          <w:lang w:val="en-US"/>
        </w:rPr>
        <w:t xml:space="preserve"> Paediatric</w:t>
      </w:r>
      <w:r w:rsidR="00F86CBD" w:rsidRPr="00F92EE1">
        <w:rPr>
          <w:rFonts w:asciiTheme="minorHAnsi" w:hAnsiTheme="minorHAnsi" w:cstheme="minorHAnsi"/>
          <w:sz w:val="24"/>
          <w:szCs w:val="24"/>
          <w:lang w:val="en-US"/>
        </w:rPr>
        <w:t>s</w:t>
      </w:r>
      <w:r w:rsidR="00F92EE1" w:rsidRPr="00F92EE1">
        <w:rPr>
          <w:rFonts w:asciiTheme="minorHAnsi" w:hAnsiTheme="minorHAnsi" w:cstheme="minorHAnsi"/>
          <w:sz w:val="24"/>
          <w:szCs w:val="24"/>
          <w:lang w:val="en-US"/>
        </w:rPr>
        <w:t xml:space="preserve">, </w:t>
      </w:r>
      <w:r w:rsidR="00AC2D5F" w:rsidRPr="00F92EE1">
        <w:rPr>
          <w:rFonts w:asciiTheme="minorHAnsi" w:hAnsiTheme="minorHAnsi" w:cstheme="minorHAnsi"/>
          <w:sz w:val="24"/>
          <w:szCs w:val="24"/>
          <w:lang w:val="en-US"/>
        </w:rPr>
        <w:t>Radiation</w:t>
      </w:r>
    </w:p>
    <w:p w14:paraId="5EF9B13C" w14:textId="1AADB1FE" w:rsidR="00774FC3" w:rsidRPr="00EC47EA" w:rsidRDefault="00774FC3" w:rsidP="00F86CBD">
      <w:pPr>
        <w:pStyle w:val="ListParagraph"/>
        <w:spacing w:line="240" w:lineRule="auto"/>
        <w:ind w:left="1429"/>
        <w:rPr>
          <w:rFonts w:asciiTheme="minorHAnsi" w:hAnsiTheme="minorHAnsi" w:cstheme="minorHAnsi"/>
          <w:sz w:val="24"/>
          <w:szCs w:val="24"/>
        </w:rPr>
      </w:pPr>
      <w:r w:rsidRPr="00EC47EA">
        <w:rPr>
          <w:rFonts w:asciiTheme="minorHAnsi" w:hAnsiTheme="minorHAnsi" w:cstheme="minorHAnsi"/>
          <w:sz w:val="24"/>
          <w:szCs w:val="24"/>
        </w:rPr>
        <w:t xml:space="preserve">Public Health – </w:t>
      </w:r>
      <w:r w:rsidR="00F92EE1" w:rsidRPr="00F92EE1">
        <w:rPr>
          <w:rFonts w:asciiTheme="minorHAnsi" w:hAnsiTheme="minorHAnsi" w:cstheme="minorHAnsi"/>
          <w:sz w:val="24"/>
          <w:szCs w:val="24"/>
        </w:rPr>
        <w:t>HEE scenarios, Resuscitation New-born &amp;</w:t>
      </w:r>
      <w:r w:rsidR="00F92EE1" w:rsidRPr="00F92EE1">
        <w:rPr>
          <w:rFonts w:asciiTheme="minorHAnsi" w:hAnsiTheme="minorHAnsi" w:cstheme="minorHAnsi"/>
          <w:sz w:val="24"/>
          <w:szCs w:val="24"/>
          <w:lang w:val="en-US"/>
        </w:rPr>
        <w:t xml:space="preserve"> Paediatrics, Radiation</w:t>
      </w:r>
    </w:p>
    <w:p w14:paraId="2C11259D" w14:textId="429C474B" w:rsidR="00774FC3" w:rsidRPr="00EC47EA" w:rsidRDefault="00774FC3" w:rsidP="00F86CBD">
      <w:pPr>
        <w:pStyle w:val="ListParagraph"/>
        <w:spacing w:line="240" w:lineRule="auto"/>
        <w:ind w:left="1429"/>
        <w:rPr>
          <w:rFonts w:asciiTheme="minorHAnsi" w:hAnsiTheme="minorHAnsi" w:cstheme="minorHAnsi"/>
          <w:sz w:val="24"/>
          <w:szCs w:val="24"/>
        </w:rPr>
      </w:pPr>
      <w:r w:rsidRPr="00EC47EA">
        <w:rPr>
          <w:rFonts w:asciiTheme="minorHAnsi" w:hAnsiTheme="minorHAnsi" w:cstheme="minorHAnsi"/>
          <w:sz w:val="24"/>
          <w:szCs w:val="24"/>
        </w:rPr>
        <w:t xml:space="preserve">Psychiatry – </w:t>
      </w:r>
      <w:r w:rsidR="00F92EE1" w:rsidRPr="00F92EE1">
        <w:rPr>
          <w:rFonts w:asciiTheme="minorHAnsi" w:hAnsiTheme="minorHAnsi" w:cstheme="minorHAnsi"/>
          <w:sz w:val="24"/>
          <w:szCs w:val="24"/>
        </w:rPr>
        <w:t>HEE scenarios, Resuscitation New-born &amp;</w:t>
      </w:r>
      <w:r w:rsidR="00F92EE1" w:rsidRPr="00F92EE1">
        <w:rPr>
          <w:rFonts w:asciiTheme="minorHAnsi" w:hAnsiTheme="minorHAnsi" w:cstheme="minorHAnsi"/>
          <w:sz w:val="24"/>
          <w:szCs w:val="24"/>
          <w:lang w:val="en-US"/>
        </w:rPr>
        <w:t xml:space="preserve"> Paediatrics, Radiation</w:t>
      </w:r>
    </w:p>
    <w:p w14:paraId="31126E5D" w14:textId="77777777" w:rsidR="000C4BF3" w:rsidRDefault="000C4BF3" w:rsidP="000C4BF3">
      <w:pPr>
        <w:rPr>
          <w:rFonts w:asciiTheme="minorHAnsi" w:hAnsiTheme="minorHAnsi" w:cstheme="minorHAnsi"/>
          <w:szCs w:val="24"/>
        </w:rPr>
      </w:pPr>
    </w:p>
    <w:p w14:paraId="1245522C" w14:textId="77777777" w:rsidR="00CD6F2C" w:rsidRPr="00EC47EA" w:rsidRDefault="00CD6F2C" w:rsidP="000C4BF3">
      <w:pPr>
        <w:rPr>
          <w:rFonts w:asciiTheme="minorHAnsi" w:hAnsiTheme="minorHAnsi" w:cstheme="minorHAnsi"/>
          <w:szCs w:val="24"/>
        </w:rPr>
      </w:pPr>
    </w:p>
    <w:p w14:paraId="6B9AD67B" w14:textId="77777777" w:rsidR="000C4BF3" w:rsidRPr="00EC47EA" w:rsidRDefault="000C4BF3" w:rsidP="000C4BF3">
      <w:pPr>
        <w:pStyle w:val="ListParagraph"/>
        <w:numPr>
          <w:ilvl w:val="0"/>
          <w:numId w:val="4"/>
        </w:numPr>
        <w:rPr>
          <w:rFonts w:asciiTheme="minorHAnsi" w:hAnsiTheme="minorHAnsi" w:cstheme="minorHAnsi"/>
          <w:b/>
          <w:sz w:val="24"/>
          <w:szCs w:val="24"/>
        </w:rPr>
      </w:pPr>
      <w:r w:rsidRPr="00EC47EA">
        <w:rPr>
          <w:rFonts w:asciiTheme="minorHAnsi" w:hAnsiTheme="minorHAnsi" w:cstheme="minorHAnsi"/>
          <w:b/>
          <w:sz w:val="24"/>
          <w:szCs w:val="24"/>
        </w:rPr>
        <w:t>COMPLETION PRINCIPLES</w:t>
      </w:r>
    </w:p>
    <w:p w14:paraId="2DE403A5" w14:textId="77777777" w:rsidR="000C4BF3" w:rsidRPr="00EC47EA" w:rsidRDefault="000C4BF3" w:rsidP="000C4BF3">
      <w:pPr>
        <w:pStyle w:val="ListParagraph"/>
        <w:rPr>
          <w:rFonts w:asciiTheme="minorHAnsi" w:hAnsiTheme="minorHAnsi" w:cstheme="minorHAnsi"/>
          <w:sz w:val="24"/>
          <w:szCs w:val="24"/>
        </w:rPr>
      </w:pPr>
    </w:p>
    <w:p w14:paraId="343BA77F" w14:textId="36B1566C" w:rsidR="000C4BF3" w:rsidRPr="00EC47EA" w:rsidRDefault="000C4BF3" w:rsidP="000C4BF3">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 xml:space="preserve">All new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w:t>
      </w:r>
      <w:r w:rsidRPr="00EC47EA">
        <w:rPr>
          <w:rFonts w:asciiTheme="minorHAnsi" w:hAnsiTheme="minorHAnsi" w:cstheme="minorHAnsi"/>
          <w:sz w:val="24"/>
          <w:szCs w:val="24"/>
        </w:rPr>
        <w:t xml:space="preserve"> must complete all modules prior to commencement</w:t>
      </w:r>
      <w:r w:rsidR="00A30581" w:rsidRPr="00EC47EA">
        <w:rPr>
          <w:rFonts w:asciiTheme="minorHAnsi" w:hAnsiTheme="minorHAnsi" w:cstheme="minorHAnsi"/>
          <w:sz w:val="24"/>
          <w:szCs w:val="24"/>
        </w:rPr>
        <w:t xml:space="preserve"> </w:t>
      </w:r>
      <w:r w:rsidR="00D6177E">
        <w:rPr>
          <w:rFonts w:asciiTheme="minorHAnsi" w:hAnsiTheme="minorHAnsi" w:cstheme="minorHAnsi"/>
          <w:sz w:val="24"/>
          <w:szCs w:val="24"/>
        </w:rPr>
        <w:t xml:space="preserve">of employment with the LET. </w:t>
      </w:r>
      <w:r w:rsidR="00A30581" w:rsidRPr="00EC47EA">
        <w:rPr>
          <w:rFonts w:asciiTheme="minorHAnsi" w:hAnsiTheme="minorHAnsi" w:cstheme="minorHAnsi"/>
          <w:sz w:val="24"/>
          <w:szCs w:val="24"/>
        </w:rPr>
        <w:t xml:space="preserve"> </w:t>
      </w:r>
    </w:p>
    <w:p w14:paraId="19032135" w14:textId="36E44E58" w:rsidR="00296E72" w:rsidRPr="00EC47EA" w:rsidRDefault="004D40CF" w:rsidP="00072F6D">
      <w:pPr>
        <w:ind w:left="1429"/>
        <w:rPr>
          <w:rFonts w:asciiTheme="minorHAnsi" w:hAnsiTheme="minorHAnsi" w:cstheme="minorHAnsi"/>
          <w:szCs w:val="24"/>
        </w:rPr>
      </w:pPr>
      <w:r w:rsidRPr="00EC47EA">
        <w:rPr>
          <w:rFonts w:asciiTheme="minorHAnsi" w:hAnsiTheme="minorHAnsi" w:cstheme="minorHAnsi"/>
          <w:szCs w:val="24"/>
        </w:rPr>
        <w:t xml:space="preserve">Any access </w:t>
      </w:r>
      <w:r w:rsidR="00402166" w:rsidRPr="00EC47EA">
        <w:rPr>
          <w:rFonts w:asciiTheme="minorHAnsi" w:hAnsiTheme="minorHAnsi" w:cstheme="minorHAnsi"/>
          <w:szCs w:val="24"/>
        </w:rPr>
        <w:t>issues</w:t>
      </w:r>
      <w:r w:rsidRPr="00EC47EA">
        <w:rPr>
          <w:rFonts w:asciiTheme="minorHAnsi" w:hAnsiTheme="minorHAnsi" w:cstheme="minorHAnsi"/>
          <w:szCs w:val="24"/>
        </w:rPr>
        <w:t xml:space="preserve"> </w:t>
      </w:r>
      <w:r w:rsidR="00535CEE">
        <w:rPr>
          <w:rFonts w:asciiTheme="minorHAnsi" w:hAnsiTheme="minorHAnsi" w:cstheme="minorHAnsi"/>
          <w:szCs w:val="24"/>
        </w:rPr>
        <w:t xml:space="preserve">with ESR, the LET will discuss with the </w:t>
      </w:r>
      <w:r w:rsidR="007904E6">
        <w:rPr>
          <w:rFonts w:asciiTheme="minorHAnsi" w:hAnsiTheme="minorHAnsi" w:cstheme="minorHAnsi"/>
          <w:szCs w:val="24"/>
        </w:rPr>
        <w:t xml:space="preserve">Resident </w:t>
      </w:r>
      <w:r w:rsidR="007904E6" w:rsidRPr="00EC47EA">
        <w:rPr>
          <w:rFonts w:asciiTheme="minorHAnsi" w:hAnsiTheme="minorHAnsi" w:cstheme="minorHAnsi"/>
          <w:szCs w:val="24"/>
        </w:rPr>
        <w:t>Doctors</w:t>
      </w:r>
      <w:r w:rsidR="007904E6">
        <w:rPr>
          <w:rFonts w:asciiTheme="minorHAnsi" w:hAnsiTheme="minorHAnsi" w:cstheme="minorHAnsi"/>
          <w:szCs w:val="24"/>
        </w:rPr>
        <w:t xml:space="preserve"> and Dentists </w:t>
      </w:r>
      <w:r w:rsidR="00535CEE">
        <w:rPr>
          <w:rFonts w:asciiTheme="minorHAnsi" w:hAnsiTheme="minorHAnsi" w:cstheme="minorHAnsi"/>
          <w:szCs w:val="24"/>
        </w:rPr>
        <w:t xml:space="preserve">using </w:t>
      </w:r>
      <w:r w:rsidR="00AD72CD" w:rsidRPr="00EC47EA">
        <w:rPr>
          <w:rFonts w:asciiTheme="minorHAnsi" w:hAnsiTheme="minorHAnsi" w:cstheme="minorHAnsi"/>
          <w:szCs w:val="24"/>
        </w:rPr>
        <w:t xml:space="preserve">the </w:t>
      </w:r>
      <w:proofErr w:type="spellStart"/>
      <w:r w:rsidR="00AD72CD" w:rsidRPr="00EC47EA">
        <w:rPr>
          <w:rFonts w:asciiTheme="minorHAnsi" w:hAnsiTheme="minorHAnsi" w:cstheme="minorHAnsi"/>
          <w:szCs w:val="24"/>
        </w:rPr>
        <w:t>eLFH</w:t>
      </w:r>
      <w:proofErr w:type="spellEnd"/>
      <w:r w:rsidR="00AD72CD" w:rsidRPr="00EC47EA">
        <w:rPr>
          <w:rFonts w:asciiTheme="minorHAnsi" w:hAnsiTheme="minorHAnsi" w:cstheme="minorHAnsi"/>
          <w:szCs w:val="24"/>
        </w:rPr>
        <w:t xml:space="preserve"> platform </w:t>
      </w:r>
      <w:r w:rsidR="00034DD6">
        <w:rPr>
          <w:rFonts w:asciiTheme="minorHAnsi" w:hAnsiTheme="minorHAnsi" w:cstheme="minorHAnsi"/>
          <w:szCs w:val="24"/>
        </w:rPr>
        <w:t>provid</w:t>
      </w:r>
      <w:r w:rsidR="00535CEE">
        <w:rPr>
          <w:rFonts w:asciiTheme="minorHAnsi" w:hAnsiTheme="minorHAnsi" w:cstheme="minorHAnsi"/>
          <w:szCs w:val="24"/>
        </w:rPr>
        <w:t>ing</w:t>
      </w:r>
      <w:r w:rsidR="00034DD6">
        <w:rPr>
          <w:rFonts w:asciiTheme="minorHAnsi" w:hAnsiTheme="minorHAnsi" w:cstheme="minorHAnsi"/>
          <w:szCs w:val="24"/>
        </w:rPr>
        <w:t xml:space="preserve"> the LET with a completion certificate and </w:t>
      </w:r>
      <w:r w:rsidR="00FF464D" w:rsidRPr="00EC47EA">
        <w:rPr>
          <w:rFonts w:asciiTheme="minorHAnsi" w:hAnsiTheme="minorHAnsi" w:cstheme="minorHAnsi"/>
          <w:szCs w:val="24"/>
        </w:rPr>
        <w:t xml:space="preserve">the LET will </w:t>
      </w:r>
      <w:r w:rsidR="00034DD6">
        <w:rPr>
          <w:rFonts w:asciiTheme="minorHAnsi" w:hAnsiTheme="minorHAnsi" w:cstheme="minorHAnsi"/>
          <w:szCs w:val="24"/>
        </w:rPr>
        <w:t>u</w:t>
      </w:r>
      <w:r w:rsidR="00FF464D" w:rsidRPr="00EC47EA">
        <w:rPr>
          <w:rFonts w:asciiTheme="minorHAnsi" w:hAnsiTheme="minorHAnsi" w:cstheme="minorHAnsi"/>
          <w:szCs w:val="24"/>
        </w:rPr>
        <w:t xml:space="preserve">pdate </w:t>
      </w:r>
      <w:r w:rsidR="00660C01" w:rsidRPr="00EC47EA">
        <w:rPr>
          <w:rFonts w:asciiTheme="minorHAnsi" w:hAnsiTheme="minorHAnsi" w:cstheme="minorHAnsi"/>
          <w:szCs w:val="24"/>
        </w:rPr>
        <w:t>ESR</w:t>
      </w:r>
      <w:r w:rsidR="00034DD6">
        <w:rPr>
          <w:rFonts w:asciiTheme="minorHAnsi" w:hAnsiTheme="minorHAnsi" w:cstheme="minorHAnsi"/>
          <w:szCs w:val="24"/>
        </w:rPr>
        <w:t xml:space="preserve">. </w:t>
      </w:r>
      <w:r w:rsidR="005F2CAB" w:rsidRPr="00EC47EA">
        <w:rPr>
          <w:rFonts w:asciiTheme="minorHAnsi" w:hAnsiTheme="minorHAnsi" w:cstheme="minorHAnsi"/>
          <w:szCs w:val="24"/>
        </w:rPr>
        <w:t xml:space="preserve"> </w:t>
      </w:r>
    </w:p>
    <w:p w14:paraId="725D8A71" w14:textId="77777777" w:rsidR="002A4218" w:rsidRPr="00EC47EA" w:rsidRDefault="002A4218" w:rsidP="002A4218">
      <w:pPr>
        <w:pStyle w:val="ListParagraph"/>
        <w:ind w:left="1440"/>
        <w:rPr>
          <w:rFonts w:asciiTheme="minorHAnsi" w:hAnsiTheme="minorHAnsi" w:cstheme="minorHAnsi"/>
          <w:sz w:val="24"/>
          <w:szCs w:val="24"/>
        </w:rPr>
      </w:pPr>
    </w:p>
    <w:p w14:paraId="4F00EA7D" w14:textId="4757D14B" w:rsidR="002A4218" w:rsidRPr="00EC47EA" w:rsidRDefault="002A4218" w:rsidP="000C4BF3">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 xml:space="preserve">Where certificates can be </w:t>
      </w:r>
      <w:r w:rsidR="00E233E0" w:rsidRPr="00EC47EA">
        <w:rPr>
          <w:rFonts w:asciiTheme="minorHAnsi" w:hAnsiTheme="minorHAnsi" w:cstheme="minorHAnsi"/>
          <w:sz w:val="24"/>
          <w:szCs w:val="24"/>
        </w:rPr>
        <w:t>provided,</w:t>
      </w:r>
      <w:r w:rsidRPr="00EC47EA">
        <w:rPr>
          <w:rFonts w:asciiTheme="minorHAnsi" w:hAnsiTheme="minorHAnsi" w:cstheme="minorHAnsi"/>
          <w:sz w:val="24"/>
          <w:szCs w:val="24"/>
        </w:rPr>
        <w:t xml:space="preserve"> or data provided via ESR of previous completion (within renewal period) the LET will update</w:t>
      </w:r>
      <w:r w:rsidR="00034DD6">
        <w:rPr>
          <w:rFonts w:asciiTheme="minorHAnsi" w:hAnsiTheme="minorHAnsi" w:cstheme="minorHAnsi"/>
          <w:sz w:val="24"/>
          <w:szCs w:val="24"/>
        </w:rPr>
        <w:t xml:space="preserve"> the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 </w:t>
      </w:r>
      <w:r w:rsidRPr="00EC47EA">
        <w:rPr>
          <w:rFonts w:asciiTheme="minorHAnsi" w:hAnsiTheme="minorHAnsi" w:cstheme="minorHAnsi"/>
          <w:sz w:val="24"/>
          <w:szCs w:val="24"/>
        </w:rPr>
        <w:t>record</w:t>
      </w:r>
      <w:r w:rsidR="00034DD6">
        <w:rPr>
          <w:rFonts w:asciiTheme="minorHAnsi" w:hAnsiTheme="minorHAnsi" w:cstheme="minorHAnsi"/>
          <w:sz w:val="24"/>
          <w:szCs w:val="24"/>
        </w:rPr>
        <w:t xml:space="preserve"> on ESR</w:t>
      </w:r>
      <w:r w:rsidR="002278D4" w:rsidRPr="00EC47EA">
        <w:rPr>
          <w:rFonts w:asciiTheme="minorHAnsi" w:hAnsiTheme="minorHAnsi" w:cstheme="minorHAnsi"/>
          <w:sz w:val="24"/>
          <w:szCs w:val="24"/>
        </w:rPr>
        <w:t xml:space="preserve">.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w:t>
      </w:r>
      <w:r w:rsidR="007904E6" w:rsidRPr="00EC47EA">
        <w:rPr>
          <w:rFonts w:asciiTheme="minorHAnsi" w:hAnsiTheme="minorHAnsi" w:cstheme="minorHAnsi"/>
          <w:sz w:val="24"/>
          <w:szCs w:val="24"/>
          <w:lang w:val="en-US"/>
        </w:rPr>
        <w:t xml:space="preserve"> </w:t>
      </w:r>
      <w:r w:rsidR="006E3DD2" w:rsidRPr="00EC47EA">
        <w:rPr>
          <w:rFonts w:asciiTheme="minorHAnsi" w:hAnsiTheme="minorHAnsi" w:cstheme="minorHAnsi"/>
          <w:sz w:val="24"/>
          <w:szCs w:val="24"/>
          <w:lang w:val="en-US"/>
        </w:rPr>
        <w:t xml:space="preserve">are advised </w:t>
      </w:r>
      <w:r w:rsidR="004E0D37">
        <w:rPr>
          <w:rFonts w:asciiTheme="minorHAnsi" w:hAnsiTheme="minorHAnsi" w:cstheme="minorHAnsi"/>
          <w:sz w:val="24"/>
          <w:szCs w:val="24"/>
          <w:lang w:val="en-US"/>
        </w:rPr>
        <w:t xml:space="preserve">to </w:t>
      </w:r>
      <w:r w:rsidR="00AE0D87" w:rsidRPr="00EC47EA">
        <w:rPr>
          <w:rFonts w:asciiTheme="minorHAnsi" w:hAnsiTheme="minorHAnsi" w:cstheme="minorHAnsi"/>
          <w:sz w:val="24"/>
          <w:szCs w:val="24"/>
          <w:lang w:val="en-US"/>
        </w:rPr>
        <w:t>take a screenshot of learning or export the learning record</w:t>
      </w:r>
      <w:r w:rsidR="004E0D37">
        <w:rPr>
          <w:rFonts w:asciiTheme="minorHAnsi" w:hAnsiTheme="minorHAnsi" w:cstheme="minorHAnsi"/>
          <w:sz w:val="24"/>
          <w:szCs w:val="24"/>
          <w:lang w:val="en-US"/>
        </w:rPr>
        <w:t xml:space="preserve"> once completed</w:t>
      </w:r>
      <w:r w:rsidR="002278D4" w:rsidRPr="00EC47EA">
        <w:rPr>
          <w:rFonts w:asciiTheme="minorHAnsi" w:hAnsiTheme="minorHAnsi" w:cstheme="minorHAnsi"/>
          <w:sz w:val="24"/>
          <w:szCs w:val="24"/>
          <w:lang w:val="en-US"/>
        </w:rPr>
        <w:t xml:space="preserve">. </w:t>
      </w:r>
      <w:r w:rsidR="00B04316" w:rsidRPr="00EC47EA">
        <w:rPr>
          <w:rFonts w:asciiTheme="minorHAnsi" w:hAnsiTheme="minorHAnsi" w:cstheme="minorHAnsi"/>
          <w:sz w:val="24"/>
          <w:szCs w:val="24"/>
          <w:lang w:val="en-US"/>
        </w:rPr>
        <w:t xml:space="preserve">If results </w:t>
      </w:r>
      <w:proofErr w:type="gramStart"/>
      <w:r w:rsidR="00B04316" w:rsidRPr="00EC47EA">
        <w:rPr>
          <w:rFonts w:asciiTheme="minorHAnsi" w:hAnsiTheme="minorHAnsi" w:cstheme="minorHAnsi"/>
          <w:sz w:val="24"/>
          <w:szCs w:val="24"/>
          <w:lang w:val="en-US"/>
        </w:rPr>
        <w:t>do not record</w:t>
      </w:r>
      <w:proofErr w:type="gramEnd"/>
      <w:r w:rsidR="004E0D37">
        <w:rPr>
          <w:rFonts w:asciiTheme="minorHAnsi" w:hAnsiTheme="minorHAnsi" w:cstheme="minorHAnsi"/>
          <w:sz w:val="24"/>
          <w:szCs w:val="24"/>
          <w:lang w:val="en-US"/>
        </w:rPr>
        <w:t xml:space="preserve"> on ESR and the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w:t>
      </w:r>
      <w:r w:rsidR="007904E6">
        <w:rPr>
          <w:rFonts w:asciiTheme="minorHAnsi" w:hAnsiTheme="minorHAnsi" w:cstheme="minorHAnsi"/>
          <w:sz w:val="24"/>
          <w:szCs w:val="24"/>
          <w:lang w:val="en-US"/>
        </w:rPr>
        <w:t xml:space="preserve"> </w:t>
      </w:r>
      <w:proofErr w:type="gramStart"/>
      <w:r w:rsidR="004E0D37">
        <w:rPr>
          <w:rFonts w:asciiTheme="minorHAnsi" w:hAnsiTheme="minorHAnsi" w:cstheme="minorHAnsi"/>
          <w:sz w:val="24"/>
          <w:szCs w:val="24"/>
          <w:lang w:val="en-US"/>
        </w:rPr>
        <w:t>does</w:t>
      </w:r>
      <w:proofErr w:type="gramEnd"/>
      <w:r w:rsidR="004E0D37">
        <w:rPr>
          <w:rFonts w:asciiTheme="minorHAnsi" w:hAnsiTheme="minorHAnsi" w:cstheme="minorHAnsi"/>
          <w:sz w:val="24"/>
          <w:szCs w:val="24"/>
          <w:lang w:val="en-US"/>
        </w:rPr>
        <w:t xml:space="preserve"> not have evidence of </w:t>
      </w:r>
      <w:proofErr w:type="gramStart"/>
      <w:r w:rsidR="004E0D37">
        <w:rPr>
          <w:rFonts w:asciiTheme="minorHAnsi" w:hAnsiTheme="minorHAnsi" w:cstheme="minorHAnsi"/>
          <w:sz w:val="24"/>
          <w:szCs w:val="24"/>
          <w:lang w:val="en-US"/>
        </w:rPr>
        <w:t>completion</w:t>
      </w:r>
      <w:proofErr w:type="gramEnd"/>
      <w:r w:rsidR="004E0D37">
        <w:rPr>
          <w:rFonts w:asciiTheme="minorHAnsi" w:hAnsiTheme="minorHAnsi" w:cstheme="minorHAnsi"/>
          <w:sz w:val="24"/>
          <w:szCs w:val="24"/>
          <w:lang w:val="en-US"/>
        </w:rPr>
        <w:t xml:space="preserve"> </w:t>
      </w:r>
      <w:r w:rsidR="00354757">
        <w:rPr>
          <w:rFonts w:asciiTheme="minorHAnsi" w:hAnsiTheme="minorHAnsi" w:cstheme="minorHAnsi"/>
          <w:sz w:val="24"/>
          <w:szCs w:val="24"/>
          <w:lang w:val="en-US"/>
        </w:rPr>
        <w:t>t</w:t>
      </w:r>
      <w:r w:rsidR="00B04316" w:rsidRPr="00EC47EA">
        <w:rPr>
          <w:rFonts w:asciiTheme="minorHAnsi" w:hAnsiTheme="minorHAnsi" w:cstheme="minorHAnsi"/>
          <w:sz w:val="24"/>
          <w:szCs w:val="24"/>
          <w:lang w:val="en-US"/>
        </w:rPr>
        <w:t xml:space="preserve">he </w:t>
      </w:r>
      <w:r w:rsidR="00354757">
        <w:rPr>
          <w:rFonts w:asciiTheme="minorHAnsi" w:hAnsiTheme="minorHAnsi" w:cstheme="minorHAnsi"/>
          <w:sz w:val="24"/>
          <w:szCs w:val="24"/>
          <w:lang w:val="en-US"/>
        </w:rPr>
        <w:t xml:space="preserve">LET </w:t>
      </w:r>
      <w:r w:rsidR="00CD6F2C">
        <w:rPr>
          <w:rFonts w:asciiTheme="minorHAnsi" w:hAnsiTheme="minorHAnsi" w:cstheme="minorHAnsi"/>
          <w:sz w:val="24"/>
          <w:szCs w:val="24"/>
          <w:lang w:val="en-US"/>
        </w:rPr>
        <w:t>is</w:t>
      </w:r>
      <w:r w:rsidR="00354757">
        <w:rPr>
          <w:rFonts w:asciiTheme="minorHAnsi" w:hAnsiTheme="minorHAnsi" w:cstheme="minorHAnsi"/>
          <w:sz w:val="24"/>
          <w:szCs w:val="24"/>
          <w:lang w:val="en-US"/>
        </w:rPr>
        <w:t xml:space="preserve"> </w:t>
      </w:r>
      <w:r w:rsidR="00B04316" w:rsidRPr="00EC47EA">
        <w:rPr>
          <w:rFonts w:asciiTheme="minorHAnsi" w:hAnsiTheme="minorHAnsi" w:cstheme="minorHAnsi"/>
          <w:sz w:val="24"/>
          <w:szCs w:val="24"/>
          <w:lang w:val="en-US"/>
        </w:rPr>
        <w:t xml:space="preserve">unable to update </w:t>
      </w:r>
      <w:r w:rsidR="00354757">
        <w:rPr>
          <w:rFonts w:asciiTheme="minorHAnsi" w:hAnsiTheme="minorHAnsi" w:cstheme="minorHAnsi"/>
          <w:sz w:val="24"/>
          <w:szCs w:val="24"/>
          <w:lang w:val="en-US"/>
        </w:rPr>
        <w:t xml:space="preserve">the ESR </w:t>
      </w:r>
      <w:r w:rsidR="00B04316" w:rsidRPr="00EC47EA">
        <w:rPr>
          <w:rFonts w:asciiTheme="minorHAnsi" w:hAnsiTheme="minorHAnsi" w:cstheme="minorHAnsi"/>
          <w:sz w:val="24"/>
          <w:szCs w:val="24"/>
          <w:lang w:val="en-US"/>
        </w:rPr>
        <w:t>record to show completion</w:t>
      </w:r>
      <w:r w:rsidR="00E6516A" w:rsidRPr="00EC47EA">
        <w:rPr>
          <w:rFonts w:asciiTheme="minorHAnsi" w:hAnsiTheme="minorHAnsi" w:cstheme="minorHAnsi"/>
          <w:sz w:val="24"/>
          <w:szCs w:val="24"/>
          <w:lang w:val="en-US"/>
        </w:rPr>
        <w:t xml:space="preserve"> without evidence. </w:t>
      </w:r>
    </w:p>
    <w:p w14:paraId="62431CDC" w14:textId="77777777" w:rsidR="008C6C6A" w:rsidRPr="00EC47EA" w:rsidRDefault="008C6C6A" w:rsidP="008C6C6A">
      <w:pPr>
        <w:pStyle w:val="ListParagraph"/>
        <w:ind w:left="1440"/>
        <w:rPr>
          <w:rFonts w:asciiTheme="minorHAnsi" w:hAnsiTheme="minorHAnsi" w:cstheme="minorHAnsi"/>
          <w:sz w:val="24"/>
          <w:szCs w:val="24"/>
        </w:rPr>
      </w:pPr>
    </w:p>
    <w:p w14:paraId="4FBAE4B4" w14:textId="39860F0E" w:rsidR="009666DD" w:rsidRPr="00EC47EA" w:rsidRDefault="000C4BF3" w:rsidP="009F4E0B">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 xml:space="preserve">All currently employed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w:t>
      </w:r>
      <w:r w:rsidR="007904E6" w:rsidRPr="00EC47EA">
        <w:rPr>
          <w:rFonts w:asciiTheme="minorHAnsi" w:hAnsiTheme="minorHAnsi" w:cstheme="minorHAnsi"/>
          <w:sz w:val="24"/>
          <w:szCs w:val="24"/>
        </w:rPr>
        <w:t xml:space="preserve"> </w:t>
      </w:r>
      <w:r w:rsidRPr="00EC47EA">
        <w:rPr>
          <w:rFonts w:asciiTheme="minorHAnsi" w:hAnsiTheme="minorHAnsi" w:cstheme="minorHAnsi"/>
          <w:sz w:val="24"/>
          <w:szCs w:val="24"/>
        </w:rPr>
        <w:t>must comply with the renewal periods</w:t>
      </w:r>
      <w:r w:rsidR="008C6C6A" w:rsidRPr="00EC47EA">
        <w:rPr>
          <w:rFonts w:asciiTheme="minorHAnsi" w:hAnsiTheme="minorHAnsi" w:cstheme="minorHAnsi"/>
          <w:sz w:val="24"/>
          <w:szCs w:val="24"/>
        </w:rPr>
        <w:t xml:space="preserve"> as stated above or dictated by their </w:t>
      </w:r>
      <w:r w:rsidR="005D2202" w:rsidRPr="00EC47EA">
        <w:rPr>
          <w:rFonts w:asciiTheme="minorHAnsi" w:hAnsiTheme="minorHAnsi" w:cstheme="minorHAnsi"/>
          <w:sz w:val="24"/>
          <w:szCs w:val="24"/>
        </w:rPr>
        <w:t>Local Education Provider (LEP)</w:t>
      </w:r>
      <w:r w:rsidR="008C6C6A" w:rsidRPr="00EC47EA">
        <w:rPr>
          <w:rFonts w:asciiTheme="minorHAnsi" w:hAnsiTheme="minorHAnsi" w:cstheme="minorHAnsi"/>
          <w:sz w:val="24"/>
          <w:szCs w:val="24"/>
        </w:rPr>
        <w:t>.</w:t>
      </w:r>
      <w:r w:rsidR="00354757">
        <w:rPr>
          <w:rFonts w:asciiTheme="minorHAnsi" w:hAnsiTheme="minorHAnsi" w:cstheme="minorHAnsi"/>
          <w:sz w:val="24"/>
          <w:szCs w:val="24"/>
        </w:rPr>
        <w:t xml:space="preserve"> </w:t>
      </w:r>
      <w:r w:rsidR="00F35CD8">
        <w:rPr>
          <w:rFonts w:asciiTheme="minorHAnsi" w:hAnsiTheme="minorHAnsi" w:cstheme="minorHAnsi"/>
          <w:sz w:val="24"/>
          <w:szCs w:val="24"/>
        </w:rPr>
        <w:t xml:space="preserve">It is the responsibility of the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 </w:t>
      </w:r>
      <w:r w:rsidR="00F35CD8">
        <w:rPr>
          <w:rFonts w:asciiTheme="minorHAnsi" w:hAnsiTheme="minorHAnsi" w:cstheme="minorHAnsi"/>
          <w:sz w:val="24"/>
          <w:szCs w:val="24"/>
        </w:rPr>
        <w:t xml:space="preserve">to ensure they monitor </w:t>
      </w:r>
      <w:r w:rsidR="003C6D0A">
        <w:rPr>
          <w:rFonts w:asciiTheme="minorHAnsi" w:hAnsiTheme="minorHAnsi" w:cstheme="minorHAnsi"/>
          <w:sz w:val="24"/>
          <w:szCs w:val="24"/>
        </w:rPr>
        <w:t xml:space="preserve">their ESR account on renewal on e-learning. </w:t>
      </w:r>
    </w:p>
    <w:p w14:paraId="49E398E2" w14:textId="77777777" w:rsidR="008C6C6A" w:rsidRPr="00EC47EA" w:rsidRDefault="008C6C6A" w:rsidP="008C6C6A">
      <w:pPr>
        <w:rPr>
          <w:rFonts w:asciiTheme="minorHAnsi" w:hAnsiTheme="minorHAnsi" w:cstheme="minorHAnsi"/>
          <w:szCs w:val="24"/>
        </w:rPr>
      </w:pPr>
    </w:p>
    <w:p w14:paraId="27715955" w14:textId="699EFB7F" w:rsidR="008C6C6A" w:rsidRPr="00EC47EA" w:rsidRDefault="008C6C6A" w:rsidP="00F86CBD">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 xml:space="preserve">All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w:t>
      </w:r>
      <w:r w:rsidR="007904E6" w:rsidRPr="00EC47EA">
        <w:rPr>
          <w:rFonts w:asciiTheme="minorHAnsi" w:hAnsiTheme="minorHAnsi" w:cstheme="minorHAnsi"/>
          <w:sz w:val="24"/>
          <w:szCs w:val="24"/>
        </w:rPr>
        <w:t xml:space="preserve"> </w:t>
      </w:r>
      <w:r w:rsidRPr="00EC47EA">
        <w:rPr>
          <w:rFonts w:asciiTheme="minorHAnsi" w:hAnsiTheme="minorHAnsi" w:cstheme="minorHAnsi"/>
          <w:sz w:val="24"/>
          <w:szCs w:val="24"/>
        </w:rPr>
        <w:t xml:space="preserve">must follow the instructions provided by the LET for completion of the modules within their Employee Staff Record (ESR) system. The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w:t>
      </w:r>
      <w:r w:rsidR="007904E6" w:rsidRPr="00EC47EA">
        <w:rPr>
          <w:rFonts w:asciiTheme="minorHAnsi" w:hAnsiTheme="minorHAnsi" w:cstheme="minorHAnsi"/>
          <w:sz w:val="24"/>
          <w:szCs w:val="24"/>
        </w:rPr>
        <w:t xml:space="preserve"> </w:t>
      </w:r>
      <w:r w:rsidRPr="00EC47EA">
        <w:rPr>
          <w:rFonts w:asciiTheme="minorHAnsi" w:hAnsiTheme="minorHAnsi" w:cstheme="minorHAnsi"/>
          <w:sz w:val="24"/>
          <w:szCs w:val="24"/>
        </w:rPr>
        <w:t>must use the portal facility within ESR to self-monitor their compliance.</w:t>
      </w:r>
      <w:r w:rsidR="00511D48" w:rsidRPr="00EC47EA">
        <w:rPr>
          <w:rFonts w:asciiTheme="minorHAnsi" w:hAnsiTheme="minorHAnsi" w:cstheme="minorHAnsi"/>
          <w:sz w:val="24"/>
          <w:szCs w:val="24"/>
        </w:rPr>
        <w:t xml:space="preserve"> </w:t>
      </w:r>
      <w:r w:rsidR="00E13C14" w:rsidRPr="00EC47EA">
        <w:rPr>
          <w:rFonts w:asciiTheme="minorHAnsi" w:hAnsiTheme="minorHAnsi" w:cstheme="minorHAnsi"/>
          <w:sz w:val="24"/>
          <w:szCs w:val="24"/>
        </w:rPr>
        <w:t xml:space="preserve">Any </w:t>
      </w:r>
      <w:r w:rsidR="007904E6">
        <w:rPr>
          <w:rFonts w:asciiTheme="minorHAnsi" w:hAnsiTheme="minorHAnsi" w:cstheme="minorHAnsi"/>
          <w:sz w:val="24"/>
          <w:szCs w:val="24"/>
        </w:rPr>
        <w:t xml:space="preserve">Resident </w:t>
      </w:r>
      <w:r w:rsidR="007904E6" w:rsidRPr="00EC47EA">
        <w:rPr>
          <w:rFonts w:asciiTheme="minorHAnsi" w:hAnsiTheme="minorHAnsi" w:cstheme="minorHAnsi"/>
          <w:sz w:val="24"/>
          <w:szCs w:val="24"/>
        </w:rPr>
        <w:t>Doctors</w:t>
      </w:r>
      <w:r w:rsidR="007904E6">
        <w:rPr>
          <w:rFonts w:asciiTheme="minorHAnsi" w:hAnsiTheme="minorHAnsi" w:cstheme="minorHAnsi"/>
          <w:sz w:val="24"/>
          <w:szCs w:val="24"/>
        </w:rPr>
        <w:t xml:space="preserve"> and Dentists</w:t>
      </w:r>
      <w:r w:rsidR="007904E6" w:rsidRPr="00EC47EA">
        <w:rPr>
          <w:rFonts w:asciiTheme="minorHAnsi" w:hAnsiTheme="minorHAnsi" w:cstheme="minorHAnsi"/>
          <w:sz w:val="24"/>
          <w:szCs w:val="24"/>
        </w:rPr>
        <w:t xml:space="preserve"> </w:t>
      </w:r>
      <w:r w:rsidR="00E13C14" w:rsidRPr="00EC47EA">
        <w:rPr>
          <w:rFonts w:asciiTheme="minorHAnsi" w:hAnsiTheme="minorHAnsi" w:cstheme="minorHAnsi"/>
          <w:sz w:val="24"/>
          <w:szCs w:val="24"/>
        </w:rPr>
        <w:t>on</w:t>
      </w:r>
      <w:r w:rsidR="00511D48" w:rsidRPr="00EC47EA">
        <w:rPr>
          <w:rFonts w:asciiTheme="minorHAnsi" w:hAnsiTheme="minorHAnsi" w:cstheme="minorHAnsi"/>
          <w:sz w:val="24"/>
          <w:szCs w:val="24"/>
        </w:rPr>
        <w:t xml:space="preserve"> </w:t>
      </w:r>
      <w:r w:rsidR="00F86CBD" w:rsidRPr="00EC47EA">
        <w:rPr>
          <w:rFonts w:asciiTheme="minorHAnsi" w:hAnsiTheme="minorHAnsi" w:cstheme="minorHAnsi"/>
          <w:sz w:val="24"/>
          <w:szCs w:val="24"/>
        </w:rPr>
        <w:t>statutory leave</w:t>
      </w:r>
      <w:r w:rsidR="00511D48" w:rsidRPr="00EC47EA">
        <w:rPr>
          <w:rFonts w:asciiTheme="minorHAnsi" w:hAnsiTheme="minorHAnsi" w:cstheme="minorHAnsi"/>
          <w:sz w:val="24"/>
          <w:szCs w:val="24"/>
        </w:rPr>
        <w:t xml:space="preserve"> </w:t>
      </w:r>
      <w:r w:rsidR="00CB594A" w:rsidRPr="00EC47EA">
        <w:rPr>
          <w:rFonts w:asciiTheme="minorHAnsi" w:hAnsiTheme="minorHAnsi" w:cstheme="minorHAnsi"/>
          <w:sz w:val="24"/>
          <w:szCs w:val="24"/>
        </w:rPr>
        <w:t>must be 100%</w:t>
      </w:r>
      <w:r w:rsidR="00511D48" w:rsidRPr="00EC47EA">
        <w:rPr>
          <w:rFonts w:asciiTheme="minorHAnsi" w:hAnsiTheme="minorHAnsi" w:cstheme="minorHAnsi"/>
          <w:sz w:val="24"/>
          <w:szCs w:val="24"/>
        </w:rPr>
        <w:t xml:space="preserve"> </w:t>
      </w:r>
      <w:r w:rsidR="00210821" w:rsidRPr="00EC47EA">
        <w:rPr>
          <w:rFonts w:asciiTheme="minorHAnsi" w:hAnsiTheme="minorHAnsi" w:cstheme="minorHAnsi"/>
          <w:sz w:val="24"/>
          <w:szCs w:val="24"/>
        </w:rPr>
        <w:t>on</w:t>
      </w:r>
      <w:r w:rsidR="00511D48" w:rsidRPr="00EC47EA">
        <w:rPr>
          <w:rFonts w:asciiTheme="minorHAnsi" w:hAnsiTheme="minorHAnsi" w:cstheme="minorHAnsi"/>
          <w:sz w:val="24"/>
          <w:szCs w:val="24"/>
        </w:rPr>
        <w:t xml:space="preserve"> return to work</w:t>
      </w:r>
      <w:r w:rsidR="00F86CBD" w:rsidRPr="00EC47EA">
        <w:rPr>
          <w:rFonts w:asciiTheme="minorHAnsi" w:hAnsiTheme="minorHAnsi" w:cstheme="minorHAnsi"/>
          <w:sz w:val="24"/>
          <w:szCs w:val="24"/>
        </w:rPr>
        <w:t>.</w:t>
      </w:r>
      <w:r w:rsidR="00D72F78">
        <w:rPr>
          <w:rFonts w:asciiTheme="minorHAnsi" w:hAnsiTheme="minorHAnsi" w:cstheme="minorHAnsi"/>
          <w:sz w:val="24"/>
          <w:szCs w:val="24"/>
        </w:rPr>
        <w:t xml:space="preserve"> The detail to achieve this should be discussed with the LET and may include completion in annual leave when returning from Parental Leave (getting the annual leave day back) or as part of phased return if returning to work from a period of sickness. </w:t>
      </w:r>
    </w:p>
    <w:p w14:paraId="12B090EB" w14:textId="77777777" w:rsidR="007A6DF7" w:rsidRPr="00EC47EA" w:rsidRDefault="007A6DF7" w:rsidP="007A6DF7">
      <w:pPr>
        <w:pStyle w:val="ListParagraph"/>
        <w:rPr>
          <w:rFonts w:asciiTheme="minorHAnsi" w:hAnsiTheme="minorHAnsi" w:cstheme="minorHAnsi"/>
          <w:sz w:val="24"/>
          <w:szCs w:val="24"/>
        </w:rPr>
      </w:pPr>
    </w:p>
    <w:p w14:paraId="5E197BD5" w14:textId="7B5B9FAC" w:rsidR="007A6DF7" w:rsidRPr="00EC47EA" w:rsidRDefault="00DE6193" w:rsidP="000C4BF3">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 xml:space="preserve">All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sidRPr="00EC47EA">
        <w:rPr>
          <w:rFonts w:asciiTheme="minorHAnsi" w:hAnsiTheme="minorHAnsi" w:cstheme="minorHAnsi"/>
          <w:sz w:val="24"/>
          <w:szCs w:val="24"/>
        </w:rPr>
        <w:t xml:space="preserve">must ensure their compliance </w:t>
      </w:r>
      <w:r w:rsidR="00E233E0" w:rsidRPr="00EC47EA">
        <w:rPr>
          <w:rFonts w:asciiTheme="minorHAnsi" w:hAnsiTheme="minorHAnsi" w:cstheme="minorHAnsi"/>
          <w:sz w:val="24"/>
          <w:szCs w:val="24"/>
        </w:rPr>
        <w:t>is always 100%</w:t>
      </w:r>
      <w:r w:rsidRPr="00EC47EA">
        <w:rPr>
          <w:rFonts w:asciiTheme="minorHAnsi" w:hAnsiTheme="minorHAnsi" w:cstheme="minorHAnsi"/>
          <w:sz w:val="24"/>
          <w:szCs w:val="24"/>
        </w:rPr>
        <w:t xml:space="preserve"> as this may impact on access to desirable courses or learning.</w:t>
      </w:r>
      <w:r w:rsidR="007A04EB" w:rsidRPr="00EC47EA">
        <w:rPr>
          <w:rFonts w:asciiTheme="minorHAnsi" w:hAnsiTheme="minorHAnsi" w:cstheme="minorHAnsi"/>
          <w:sz w:val="24"/>
          <w:szCs w:val="24"/>
        </w:rPr>
        <w:t xml:space="preserve"> </w:t>
      </w:r>
      <w:r w:rsidR="00274BD5">
        <w:rPr>
          <w:rFonts w:asciiTheme="minorHAnsi" w:hAnsiTheme="minorHAnsi" w:cstheme="minorHAnsi"/>
          <w:sz w:val="24"/>
          <w:szCs w:val="24"/>
        </w:rPr>
        <w:t xml:space="preserve">Resident </w:t>
      </w:r>
      <w:r w:rsidR="00274BD5" w:rsidRPr="00EC47EA">
        <w:rPr>
          <w:rFonts w:asciiTheme="minorHAnsi" w:hAnsiTheme="minorHAnsi" w:cstheme="minorHAnsi"/>
          <w:sz w:val="24"/>
          <w:szCs w:val="24"/>
        </w:rPr>
        <w:t>Doctors</w:t>
      </w:r>
      <w:r w:rsidR="00274BD5">
        <w:rPr>
          <w:rFonts w:asciiTheme="minorHAnsi" w:hAnsiTheme="minorHAnsi" w:cstheme="minorHAnsi"/>
          <w:sz w:val="24"/>
          <w:szCs w:val="24"/>
        </w:rPr>
        <w:t xml:space="preserve"> and Dentists </w:t>
      </w:r>
      <w:r w:rsidR="009B1C26" w:rsidRPr="00EC47EA">
        <w:rPr>
          <w:rFonts w:asciiTheme="minorHAnsi" w:hAnsiTheme="minorHAnsi" w:cstheme="minorHAnsi"/>
          <w:sz w:val="24"/>
          <w:szCs w:val="24"/>
        </w:rPr>
        <w:t xml:space="preserve">must be 100% </w:t>
      </w:r>
      <w:r w:rsidR="00F86CBD" w:rsidRPr="00EC47EA">
        <w:rPr>
          <w:rFonts w:asciiTheme="minorHAnsi" w:hAnsiTheme="minorHAnsi" w:cstheme="minorHAnsi"/>
          <w:sz w:val="24"/>
          <w:szCs w:val="24"/>
        </w:rPr>
        <w:t xml:space="preserve">compliant </w:t>
      </w:r>
      <w:r w:rsidR="009B1C26" w:rsidRPr="00EC47EA">
        <w:rPr>
          <w:rFonts w:asciiTheme="minorHAnsi" w:hAnsiTheme="minorHAnsi" w:cstheme="minorHAnsi"/>
          <w:sz w:val="24"/>
          <w:szCs w:val="24"/>
        </w:rPr>
        <w:t xml:space="preserve">before study leave </w:t>
      </w:r>
      <w:r w:rsidR="00F86CBD" w:rsidRPr="00EC47EA">
        <w:rPr>
          <w:rFonts w:asciiTheme="minorHAnsi" w:hAnsiTheme="minorHAnsi" w:cstheme="minorHAnsi"/>
          <w:sz w:val="24"/>
          <w:szCs w:val="24"/>
        </w:rPr>
        <w:t xml:space="preserve">may be </w:t>
      </w:r>
      <w:r w:rsidR="00D04473" w:rsidRPr="00EC47EA">
        <w:rPr>
          <w:rFonts w:asciiTheme="minorHAnsi" w:hAnsiTheme="minorHAnsi" w:cstheme="minorHAnsi"/>
          <w:sz w:val="24"/>
          <w:szCs w:val="24"/>
        </w:rPr>
        <w:t>approved</w:t>
      </w:r>
      <w:r w:rsidR="00F86CBD" w:rsidRPr="00EC47EA">
        <w:rPr>
          <w:rFonts w:asciiTheme="minorHAnsi" w:hAnsiTheme="minorHAnsi" w:cstheme="minorHAnsi"/>
          <w:sz w:val="24"/>
          <w:szCs w:val="24"/>
        </w:rPr>
        <w:t>.</w:t>
      </w:r>
      <w:r w:rsidR="00D04473" w:rsidRPr="00EC47EA">
        <w:rPr>
          <w:rFonts w:asciiTheme="minorHAnsi" w:hAnsiTheme="minorHAnsi" w:cstheme="minorHAnsi"/>
          <w:color w:val="FF0000"/>
          <w:sz w:val="24"/>
          <w:szCs w:val="24"/>
        </w:rPr>
        <w:t xml:space="preserve"> </w:t>
      </w:r>
      <w:r w:rsidR="00204B2B">
        <w:rPr>
          <w:rFonts w:asciiTheme="minorHAnsi" w:hAnsiTheme="minorHAnsi" w:cstheme="minorHAnsi"/>
          <w:sz w:val="24"/>
          <w:szCs w:val="24"/>
        </w:rPr>
        <w:t>This is a contractual responsibility</w:t>
      </w:r>
      <w:r w:rsidR="00E90786">
        <w:rPr>
          <w:rFonts w:asciiTheme="minorHAnsi" w:hAnsiTheme="minorHAnsi" w:cstheme="minorHAnsi"/>
          <w:sz w:val="24"/>
          <w:szCs w:val="24"/>
        </w:rPr>
        <w:t xml:space="preserve"> to ensure </w:t>
      </w:r>
      <w:r w:rsidR="00274BD5">
        <w:rPr>
          <w:rFonts w:asciiTheme="minorHAnsi" w:hAnsiTheme="minorHAnsi" w:cstheme="minorHAnsi"/>
          <w:sz w:val="24"/>
          <w:szCs w:val="24"/>
        </w:rPr>
        <w:t xml:space="preserve">Resident </w:t>
      </w:r>
      <w:r w:rsidR="00274BD5" w:rsidRPr="00EC47EA">
        <w:rPr>
          <w:rFonts w:asciiTheme="minorHAnsi" w:hAnsiTheme="minorHAnsi" w:cstheme="minorHAnsi"/>
          <w:sz w:val="24"/>
          <w:szCs w:val="24"/>
        </w:rPr>
        <w:t>Doctors</w:t>
      </w:r>
      <w:r w:rsidR="00274BD5">
        <w:rPr>
          <w:rFonts w:asciiTheme="minorHAnsi" w:hAnsiTheme="minorHAnsi" w:cstheme="minorHAnsi"/>
          <w:sz w:val="24"/>
          <w:szCs w:val="24"/>
        </w:rPr>
        <w:t xml:space="preserve"> and Dentists</w:t>
      </w:r>
      <w:r w:rsidR="00274BD5" w:rsidRPr="00EC47EA">
        <w:rPr>
          <w:rFonts w:asciiTheme="minorHAnsi" w:hAnsiTheme="minorHAnsi" w:cstheme="minorHAnsi"/>
          <w:sz w:val="24"/>
          <w:szCs w:val="24"/>
        </w:rPr>
        <w:t xml:space="preserve"> </w:t>
      </w:r>
      <w:proofErr w:type="gramStart"/>
      <w:r w:rsidR="00E90786">
        <w:rPr>
          <w:rFonts w:asciiTheme="minorHAnsi" w:hAnsiTheme="minorHAnsi" w:cstheme="minorHAnsi"/>
          <w:sz w:val="24"/>
          <w:szCs w:val="24"/>
        </w:rPr>
        <w:t>is compliant at all times</w:t>
      </w:r>
      <w:proofErr w:type="gramEnd"/>
      <w:r w:rsidR="00E90786">
        <w:rPr>
          <w:rFonts w:asciiTheme="minorHAnsi" w:hAnsiTheme="minorHAnsi" w:cstheme="minorHAnsi"/>
          <w:sz w:val="24"/>
          <w:szCs w:val="24"/>
        </w:rPr>
        <w:t xml:space="preserve"> with e-learning</w:t>
      </w:r>
      <w:r w:rsidR="00204B2B">
        <w:rPr>
          <w:rFonts w:asciiTheme="minorHAnsi" w:hAnsiTheme="minorHAnsi" w:cstheme="minorHAnsi"/>
          <w:sz w:val="24"/>
          <w:szCs w:val="24"/>
        </w:rPr>
        <w:t xml:space="preserve">. </w:t>
      </w:r>
      <w:r w:rsidR="00204B2B" w:rsidRPr="00EC47EA">
        <w:rPr>
          <w:rFonts w:asciiTheme="minorHAnsi" w:hAnsiTheme="minorHAnsi" w:cstheme="minorHAnsi"/>
          <w:sz w:val="24"/>
          <w:szCs w:val="24"/>
        </w:rPr>
        <w:t xml:space="preserve"> </w:t>
      </w:r>
    </w:p>
    <w:p w14:paraId="16287F21" w14:textId="77777777" w:rsidR="008C6C6A" w:rsidRPr="00EC47EA" w:rsidRDefault="008C6C6A" w:rsidP="008C6C6A">
      <w:pPr>
        <w:pStyle w:val="ListParagraph"/>
        <w:rPr>
          <w:rFonts w:asciiTheme="minorHAnsi" w:hAnsiTheme="minorHAnsi" w:cstheme="minorHAnsi"/>
          <w:sz w:val="24"/>
          <w:szCs w:val="24"/>
        </w:rPr>
      </w:pPr>
    </w:p>
    <w:p w14:paraId="26192AA3" w14:textId="2F51AF57" w:rsidR="008C6C6A" w:rsidRPr="00EC47EA" w:rsidRDefault="008C6C6A" w:rsidP="35123471">
      <w:pPr>
        <w:pStyle w:val="ListParagraph"/>
        <w:numPr>
          <w:ilvl w:val="1"/>
          <w:numId w:val="4"/>
        </w:numPr>
        <w:rPr>
          <w:rFonts w:asciiTheme="minorHAnsi" w:hAnsiTheme="minorHAnsi" w:cstheme="minorBidi"/>
          <w:sz w:val="24"/>
          <w:szCs w:val="24"/>
        </w:rPr>
      </w:pPr>
      <w:r w:rsidRPr="35123471">
        <w:rPr>
          <w:rFonts w:asciiTheme="minorHAnsi" w:hAnsiTheme="minorHAnsi" w:cstheme="minorBidi"/>
          <w:sz w:val="24"/>
          <w:szCs w:val="24"/>
        </w:rPr>
        <w:t>Time o</w:t>
      </w:r>
      <w:r w:rsidR="00BE4DD1" w:rsidRPr="35123471">
        <w:rPr>
          <w:rFonts w:asciiTheme="minorHAnsi" w:hAnsiTheme="minorHAnsi" w:cstheme="minorBidi"/>
          <w:sz w:val="24"/>
          <w:szCs w:val="24"/>
        </w:rPr>
        <w:t>f</w:t>
      </w:r>
      <w:r w:rsidRPr="35123471">
        <w:rPr>
          <w:rFonts w:asciiTheme="minorHAnsi" w:hAnsiTheme="minorHAnsi" w:cstheme="minorBidi"/>
          <w:sz w:val="24"/>
          <w:szCs w:val="24"/>
        </w:rPr>
        <w:t xml:space="preserve">f in lieu will be given to all </w:t>
      </w:r>
      <w:r w:rsidR="6433129E" w:rsidRPr="35123471">
        <w:rPr>
          <w:rFonts w:asciiTheme="minorHAnsi" w:hAnsiTheme="minorHAnsi" w:cstheme="minorBidi"/>
          <w:sz w:val="24"/>
          <w:szCs w:val="24"/>
        </w:rPr>
        <w:t xml:space="preserve">new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sidRPr="35123471">
        <w:rPr>
          <w:rFonts w:asciiTheme="minorHAnsi" w:hAnsiTheme="minorHAnsi" w:cstheme="minorBidi"/>
          <w:sz w:val="24"/>
          <w:szCs w:val="24"/>
        </w:rPr>
        <w:t xml:space="preserve">who complete the learning prior to commencement and/or in their own time, this will be </w:t>
      </w:r>
      <w:r w:rsidR="265BA495" w:rsidRPr="35123471">
        <w:rPr>
          <w:rFonts w:asciiTheme="minorHAnsi" w:hAnsiTheme="minorHAnsi" w:cstheme="minorBidi"/>
          <w:sz w:val="24"/>
          <w:szCs w:val="24"/>
        </w:rPr>
        <w:t>8</w:t>
      </w:r>
      <w:r w:rsidRPr="35123471">
        <w:rPr>
          <w:rFonts w:asciiTheme="minorHAnsi" w:hAnsiTheme="minorHAnsi" w:cstheme="minorBidi"/>
          <w:sz w:val="24"/>
          <w:szCs w:val="24"/>
        </w:rPr>
        <w:t xml:space="preserve"> hours when</w:t>
      </w:r>
      <w:r w:rsidR="00BE4DD1" w:rsidRPr="35123471">
        <w:rPr>
          <w:rFonts w:asciiTheme="minorHAnsi" w:hAnsiTheme="minorHAnsi" w:cstheme="minorBidi"/>
          <w:sz w:val="24"/>
          <w:szCs w:val="24"/>
        </w:rPr>
        <w:t xml:space="preserve"> all modules are completed</w:t>
      </w:r>
      <w:r w:rsidR="002278D4" w:rsidRPr="35123471">
        <w:rPr>
          <w:rFonts w:asciiTheme="minorHAnsi" w:hAnsiTheme="minorHAnsi" w:cstheme="minorBidi"/>
          <w:sz w:val="24"/>
          <w:szCs w:val="24"/>
        </w:rPr>
        <w:t xml:space="preserve">. </w:t>
      </w:r>
      <w:r w:rsidR="03CAA97B" w:rsidRPr="35123471">
        <w:rPr>
          <w:rFonts w:asciiTheme="minorHAnsi" w:hAnsiTheme="minorHAnsi" w:cstheme="minorBidi"/>
          <w:sz w:val="24"/>
          <w:szCs w:val="24"/>
        </w:rPr>
        <w:t xml:space="preserve">When a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sidR="03CAA97B" w:rsidRPr="35123471">
        <w:rPr>
          <w:rFonts w:asciiTheme="minorHAnsi" w:hAnsiTheme="minorHAnsi" w:cstheme="minorBidi"/>
          <w:sz w:val="24"/>
          <w:szCs w:val="24"/>
        </w:rPr>
        <w:t>completes the renewal modules (1/3 yearly) it is expected that this is completed during working hours.</w:t>
      </w:r>
      <w:r w:rsidR="00501C7E" w:rsidRPr="35123471">
        <w:rPr>
          <w:rFonts w:asciiTheme="minorHAnsi" w:hAnsiTheme="minorHAnsi" w:cstheme="minorBidi"/>
          <w:sz w:val="24"/>
          <w:szCs w:val="24"/>
          <w:lang w:val="en-US"/>
        </w:rPr>
        <w:t xml:space="preserve"> </w:t>
      </w:r>
    </w:p>
    <w:p w14:paraId="5BE93A62" w14:textId="77777777" w:rsidR="008C6C6A" w:rsidRPr="00EC47EA" w:rsidRDefault="008C6C6A" w:rsidP="008C6C6A">
      <w:pPr>
        <w:pStyle w:val="ListParagraph"/>
        <w:rPr>
          <w:rFonts w:asciiTheme="minorHAnsi" w:hAnsiTheme="minorHAnsi" w:cstheme="minorHAnsi"/>
          <w:sz w:val="24"/>
          <w:szCs w:val="24"/>
        </w:rPr>
      </w:pPr>
    </w:p>
    <w:p w14:paraId="2D2C4D5E" w14:textId="14B41BC3" w:rsidR="00CD6F2C" w:rsidRPr="00EC47EA" w:rsidRDefault="00BE4DD1" w:rsidP="35123471">
      <w:pPr>
        <w:pStyle w:val="ListParagraph"/>
        <w:numPr>
          <w:ilvl w:val="1"/>
          <w:numId w:val="4"/>
        </w:numPr>
        <w:rPr>
          <w:rFonts w:asciiTheme="minorHAnsi" w:hAnsiTheme="minorHAnsi" w:cstheme="minorBidi"/>
          <w:sz w:val="24"/>
          <w:szCs w:val="24"/>
        </w:rPr>
      </w:pPr>
      <w:r w:rsidRPr="35123471">
        <w:rPr>
          <w:rFonts w:asciiTheme="minorHAnsi" w:hAnsiTheme="minorHAnsi" w:cstheme="minorBidi"/>
          <w:sz w:val="24"/>
          <w:szCs w:val="24"/>
        </w:rPr>
        <w:t xml:space="preserve">Time off in lieu must be taken within a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sidRPr="35123471">
        <w:rPr>
          <w:rFonts w:asciiTheme="minorHAnsi" w:hAnsiTheme="minorHAnsi" w:cstheme="minorBidi"/>
          <w:sz w:val="24"/>
          <w:szCs w:val="24"/>
        </w:rPr>
        <w:t>first placement after completion of the eLearning.</w:t>
      </w:r>
      <w:r w:rsidR="004C0A0B" w:rsidRPr="35123471">
        <w:rPr>
          <w:rFonts w:asciiTheme="minorHAnsi" w:hAnsiTheme="minorHAnsi" w:cstheme="minorBidi"/>
          <w:sz w:val="24"/>
          <w:szCs w:val="24"/>
        </w:rPr>
        <w:t xml:space="preserve"> This will be facilitated by </w:t>
      </w:r>
      <w:r w:rsidR="00BE1A60" w:rsidRPr="35123471">
        <w:rPr>
          <w:rFonts w:asciiTheme="minorHAnsi" w:hAnsiTheme="minorHAnsi" w:cstheme="minorBidi"/>
          <w:sz w:val="24"/>
          <w:szCs w:val="24"/>
        </w:rPr>
        <w:t xml:space="preserve">the LEP. </w:t>
      </w:r>
    </w:p>
    <w:p w14:paraId="34B3F2EB" w14:textId="77777777" w:rsidR="00BE4DD1" w:rsidRPr="00EC47EA" w:rsidRDefault="00BE4DD1" w:rsidP="00BE4DD1">
      <w:pPr>
        <w:rPr>
          <w:rFonts w:asciiTheme="minorHAnsi" w:hAnsiTheme="minorHAnsi" w:cstheme="minorHAnsi"/>
          <w:szCs w:val="24"/>
        </w:rPr>
      </w:pPr>
    </w:p>
    <w:p w14:paraId="5AD14F75" w14:textId="6C700360" w:rsidR="002E6412" w:rsidRPr="00BE1A60" w:rsidRDefault="00BE4DD1" w:rsidP="00BC7B00">
      <w:pPr>
        <w:pStyle w:val="ListParagraph"/>
        <w:numPr>
          <w:ilvl w:val="0"/>
          <w:numId w:val="4"/>
        </w:numPr>
        <w:rPr>
          <w:rFonts w:asciiTheme="minorHAnsi" w:hAnsiTheme="minorHAnsi" w:cstheme="minorHAnsi"/>
          <w:b/>
          <w:sz w:val="24"/>
          <w:szCs w:val="24"/>
        </w:rPr>
      </w:pPr>
      <w:r w:rsidRPr="00BE1A60">
        <w:rPr>
          <w:rFonts w:asciiTheme="minorHAnsi" w:hAnsiTheme="minorHAnsi" w:cstheme="minorHAnsi"/>
          <w:b/>
          <w:sz w:val="24"/>
          <w:szCs w:val="24"/>
        </w:rPr>
        <w:t>FAILURE TO COMPLETE</w:t>
      </w:r>
    </w:p>
    <w:p w14:paraId="7D34F5C7" w14:textId="77777777" w:rsidR="00BE4DD1" w:rsidRPr="00EC47EA" w:rsidRDefault="00BE4DD1" w:rsidP="00BE4DD1">
      <w:pPr>
        <w:ind w:left="720"/>
        <w:rPr>
          <w:rFonts w:asciiTheme="minorHAnsi" w:hAnsiTheme="minorHAnsi" w:cstheme="minorHAnsi"/>
          <w:szCs w:val="24"/>
        </w:rPr>
      </w:pPr>
    </w:p>
    <w:p w14:paraId="22B310D7" w14:textId="69FB453C" w:rsidR="00BE4DD1" w:rsidRPr="00EC47EA" w:rsidRDefault="00BE4DD1" w:rsidP="00F976C7">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 xml:space="preserve">Any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sidRPr="00EC47EA">
        <w:rPr>
          <w:rFonts w:asciiTheme="minorHAnsi" w:hAnsiTheme="minorHAnsi" w:cstheme="minorHAnsi"/>
          <w:sz w:val="24"/>
          <w:szCs w:val="24"/>
        </w:rPr>
        <w:t xml:space="preserve">that fails to complete the eLearning by the day of commencement into the </w:t>
      </w:r>
      <w:r w:rsidR="005D2202" w:rsidRPr="00EC47EA">
        <w:rPr>
          <w:rFonts w:asciiTheme="minorHAnsi" w:hAnsiTheme="minorHAnsi" w:cstheme="minorHAnsi"/>
          <w:sz w:val="24"/>
          <w:szCs w:val="24"/>
        </w:rPr>
        <w:t xml:space="preserve">Local Education Provider (LEP) </w:t>
      </w:r>
      <w:r w:rsidR="00F976C7" w:rsidRPr="00EC47EA">
        <w:rPr>
          <w:rFonts w:asciiTheme="minorHAnsi" w:hAnsiTheme="minorHAnsi" w:cstheme="minorHAnsi"/>
          <w:sz w:val="24"/>
          <w:szCs w:val="24"/>
        </w:rPr>
        <w:t>will discuss and agree a completion plan</w:t>
      </w:r>
      <w:r w:rsidR="00BE1A60">
        <w:rPr>
          <w:rFonts w:asciiTheme="minorHAnsi" w:hAnsiTheme="minorHAnsi" w:cstheme="minorHAnsi"/>
          <w:sz w:val="24"/>
          <w:szCs w:val="24"/>
        </w:rPr>
        <w:t xml:space="preserve"> locally. </w:t>
      </w:r>
    </w:p>
    <w:p w14:paraId="30689349" w14:textId="77777777" w:rsidR="00695036" w:rsidRPr="00EC47EA" w:rsidRDefault="00695036" w:rsidP="00695036">
      <w:pPr>
        <w:pStyle w:val="ListParagraph"/>
        <w:ind w:left="1429"/>
        <w:rPr>
          <w:rFonts w:asciiTheme="minorHAnsi" w:hAnsiTheme="minorHAnsi" w:cstheme="minorHAnsi"/>
          <w:sz w:val="24"/>
          <w:szCs w:val="24"/>
        </w:rPr>
      </w:pPr>
    </w:p>
    <w:p w14:paraId="46E39BF0" w14:textId="505079CB" w:rsidR="00614228" w:rsidRPr="00EC47EA" w:rsidRDefault="00587B44" w:rsidP="00F8797B">
      <w:pPr>
        <w:ind w:left="1429" w:hanging="720"/>
        <w:rPr>
          <w:rFonts w:asciiTheme="minorHAnsi" w:hAnsiTheme="minorHAnsi" w:cstheme="minorHAnsi"/>
          <w:szCs w:val="24"/>
          <w:lang w:val="en-GB"/>
        </w:rPr>
      </w:pPr>
      <w:r w:rsidRPr="00EC47EA">
        <w:rPr>
          <w:rFonts w:asciiTheme="minorHAnsi" w:hAnsiTheme="minorHAnsi" w:cstheme="minorHAnsi"/>
          <w:szCs w:val="24"/>
        </w:rPr>
        <w:t xml:space="preserve">5.2      </w:t>
      </w:r>
      <w:r w:rsidR="004E636F" w:rsidRPr="00EC47EA">
        <w:rPr>
          <w:rFonts w:asciiTheme="minorHAnsi" w:hAnsiTheme="minorHAnsi" w:cstheme="minorHAnsi"/>
          <w:szCs w:val="24"/>
        </w:rPr>
        <w:tab/>
      </w:r>
      <w:r w:rsidR="00BB552F" w:rsidRPr="00EC47EA">
        <w:rPr>
          <w:rFonts w:asciiTheme="minorHAnsi" w:hAnsiTheme="minorHAnsi" w:cstheme="minorHAnsi"/>
          <w:szCs w:val="24"/>
        </w:rPr>
        <w:t xml:space="preserve">The </w:t>
      </w:r>
      <w:r w:rsidR="00BB552F" w:rsidRPr="00EC47EA">
        <w:rPr>
          <w:rFonts w:asciiTheme="minorHAnsi" w:hAnsiTheme="minorHAnsi" w:cstheme="minorHAnsi"/>
          <w:szCs w:val="24"/>
          <w:lang w:val="en-GB"/>
        </w:rPr>
        <w:t>e</w:t>
      </w:r>
      <w:r w:rsidR="00614228" w:rsidRPr="00EC47EA">
        <w:rPr>
          <w:rFonts w:asciiTheme="minorHAnsi" w:hAnsiTheme="minorHAnsi" w:cstheme="minorHAnsi"/>
          <w:szCs w:val="24"/>
          <w:lang w:val="en-GB"/>
        </w:rPr>
        <w:t xml:space="preserve">scalation </w:t>
      </w:r>
      <w:r w:rsidR="00A576C4" w:rsidRPr="00EC47EA">
        <w:rPr>
          <w:rFonts w:asciiTheme="minorHAnsi" w:hAnsiTheme="minorHAnsi" w:cstheme="minorHAnsi"/>
          <w:szCs w:val="24"/>
          <w:lang w:val="en-GB"/>
        </w:rPr>
        <w:t xml:space="preserve">process </w:t>
      </w:r>
      <w:r w:rsidR="002218AC" w:rsidRPr="00EC47EA">
        <w:rPr>
          <w:rFonts w:asciiTheme="minorHAnsi" w:hAnsiTheme="minorHAnsi" w:cstheme="minorHAnsi"/>
          <w:szCs w:val="24"/>
          <w:lang w:val="en-GB"/>
        </w:rPr>
        <w:t>w</w:t>
      </w:r>
      <w:r w:rsidR="0097489F" w:rsidRPr="00EC47EA">
        <w:rPr>
          <w:rFonts w:asciiTheme="minorHAnsi" w:hAnsiTheme="minorHAnsi" w:cstheme="minorHAnsi"/>
          <w:szCs w:val="24"/>
          <w:lang w:val="en-GB"/>
        </w:rPr>
        <w:t>ill</w:t>
      </w:r>
      <w:r w:rsidR="002218AC" w:rsidRPr="00EC47EA">
        <w:rPr>
          <w:rFonts w:asciiTheme="minorHAnsi" w:hAnsiTheme="minorHAnsi" w:cstheme="minorHAnsi"/>
          <w:szCs w:val="24"/>
          <w:lang w:val="en-GB"/>
        </w:rPr>
        <w:t xml:space="preserve"> be</w:t>
      </w:r>
      <w:r w:rsidR="00614228" w:rsidRPr="00EC47EA">
        <w:rPr>
          <w:rFonts w:asciiTheme="minorHAnsi" w:hAnsiTheme="minorHAnsi" w:cstheme="minorHAnsi"/>
          <w:szCs w:val="24"/>
          <w:lang w:val="en-GB"/>
        </w:rPr>
        <w:t xml:space="preserve"> applied to trainees that refuse to complete the learning and continue to ignore reminders. </w:t>
      </w:r>
    </w:p>
    <w:p w14:paraId="10B275E2" w14:textId="77777777" w:rsidR="000948AA" w:rsidRPr="000948AA" w:rsidRDefault="00614228" w:rsidP="00B43919">
      <w:pPr>
        <w:ind w:left="1429" w:firstLine="11"/>
        <w:rPr>
          <w:rFonts w:asciiTheme="minorHAnsi" w:hAnsiTheme="minorHAnsi" w:cstheme="minorHAnsi"/>
          <w:szCs w:val="24"/>
          <w:lang w:val="en-GB"/>
        </w:rPr>
      </w:pPr>
      <w:r w:rsidRPr="00EC47EA">
        <w:rPr>
          <w:rFonts w:asciiTheme="minorHAnsi" w:hAnsiTheme="minorHAnsi" w:cstheme="minorHAnsi"/>
          <w:szCs w:val="24"/>
          <w:lang w:val="en-GB"/>
        </w:rPr>
        <w:t>The escalation process</w:t>
      </w:r>
      <w:r w:rsidR="00B43919" w:rsidRPr="00EC47EA">
        <w:rPr>
          <w:rFonts w:asciiTheme="minorHAnsi" w:hAnsiTheme="minorHAnsi" w:cstheme="minorHAnsi"/>
          <w:szCs w:val="24"/>
          <w:lang w:val="en-GB"/>
        </w:rPr>
        <w:t xml:space="preserve"> includes</w:t>
      </w:r>
      <w:r w:rsidR="000948AA">
        <w:rPr>
          <w:rFonts w:asciiTheme="minorHAnsi" w:hAnsiTheme="minorHAnsi" w:cstheme="minorHAnsi"/>
          <w:szCs w:val="24"/>
          <w:lang w:val="en-GB"/>
        </w:rPr>
        <w:t>:</w:t>
      </w:r>
    </w:p>
    <w:p w14:paraId="68270DD3" w14:textId="4061AA04" w:rsidR="00B43919" w:rsidRPr="000948AA" w:rsidRDefault="000948AA" w:rsidP="000948AA">
      <w:pPr>
        <w:pStyle w:val="ListParagraph"/>
        <w:numPr>
          <w:ilvl w:val="0"/>
          <w:numId w:val="8"/>
        </w:numPr>
        <w:rPr>
          <w:rFonts w:asciiTheme="minorHAnsi" w:hAnsiTheme="minorHAnsi" w:cstheme="minorHAnsi"/>
          <w:sz w:val="24"/>
          <w:szCs w:val="24"/>
        </w:rPr>
      </w:pPr>
      <w:r w:rsidRPr="000948AA">
        <w:rPr>
          <w:rFonts w:asciiTheme="minorHAnsi" w:hAnsiTheme="minorHAnsi" w:cstheme="minorHAnsi"/>
          <w:sz w:val="24"/>
          <w:szCs w:val="24"/>
        </w:rPr>
        <w:t xml:space="preserve">Local chasing and time given by LEP to </w:t>
      </w:r>
      <w:r>
        <w:rPr>
          <w:rFonts w:asciiTheme="minorHAnsi" w:hAnsiTheme="minorHAnsi" w:cstheme="minorHAnsi"/>
          <w:sz w:val="24"/>
          <w:szCs w:val="24"/>
        </w:rPr>
        <w:t xml:space="preserve">ensure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Pr>
          <w:rFonts w:asciiTheme="minorHAnsi" w:hAnsiTheme="minorHAnsi" w:cstheme="minorHAnsi"/>
          <w:sz w:val="24"/>
          <w:szCs w:val="24"/>
        </w:rPr>
        <w:t xml:space="preserve">aware of responsibility and given a deadline. </w:t>
      </w:r>
    </w:p>
    <w:p w14:paraId="69FAB04F" w14:textId="172A4002" w:rsidR="00B43919" w:rsidRPr="00EC47EA" w:rsidRDefault="00B43919" w:rsidP="00137AEF">
      <w:pPr>
        <w:pStyle w:val="ListParagraph"/>
        <w:numPr>
          <w:ilvl w:val="0"/>
          <w:numId w:val="8"/>
        </w:numPr>
        <w:rPr>
          <w:rFonts w:asciiTheme="minorHAnsi" w:hAnsiTheme="minorHAnsi" w:cstheme="minorHAnsi"/>
          <w:sz w:val="24"/>
          <w:szCs w:val="24"/>
        </w:rPr>
      </w:pPr>
      <w:r w:rsidRPr="00EC47EA">
        <w:rPr>
          <w:rFonts w:asciiTheme="minorHAnsi" w:hAnsiTheme="minorHAnsi" w:cstheme="minorHAnsi"/>
          <w:sz w:val="24"/>
          <w:szCs w:val="24"/>
        </w:rPr>
        <w:t xml:space="preserve">LET </w:t>
      </w:r>
      <w:r w:rsidR="000948AA">
        <w:rPr>
          <w:rFonts w:asciiTheme="minorHAnsi" w:hAnsiTheme="minorHAnsi" w:cstheme="minorHAnsi"/>
          <w:sz w:val="24"/>
          <w:szCs w:val="24"/>
        </w:rPr>
        <w:t xml:space="preserve">emailing </w:t>
      </w:r>
      <w:r w:rsidRPr="00EC47EA">
        <w:rPr>
          <w:rFonts w:asciiTheme="minorHAnsi" w:hAnsiTheme="minorHAnsi" w:cstheme="minorHAnsi"/>
          <w:sz w:val="24"/>
          <w:szCs w:val="24"/>
        </w:rPr>
        <w:t xml:space="preserve">the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sidR="00614228" w:rsidRPr="00EC47EA">
        <w:rPr>
          <w:rFonts w:asciiTheme="minorHAnsi" w:hAnsiTheme="minorHAnsi" w:cstheme="minorHAnsi"/>
          <w:sz w:val="24"/>
          <w:szCs w:val="24"/>
        </w:rPr>
        <w:t xml:space="preserve">to ensure that we have the correct email address </w:t>
      </w:r>
      <w:r w:rsidRPr="00EC47EA">
        <w:rPr>
          <w:rFonts w:asciiTheme="minorHAnsi" w:hAnsiTheme="minorHAnsi" w:cstheme="minorHAnsi"/>
          <w:sz w:val="24"/>
          <w:szCs w:val="24"/>
        </w:rPr>
        <w:t xml:space="preserve">and a </w:t>
      </w:r>
      <w:r w:rsidR="00614228" w:rsidRPr="00EC47EA">
        <w:rPr>
          <w:rFonts w:asciiTheme="minorHAnsi" w:hAnsiTheme="minorHAnsi" w:cstheme="minorHAnsi"/>
          <w:sz w:val="24"/>
          <w:szCs w:val="24"/>
        </w:rPr>
        <w:t>discussi</w:t>
      </w:r>
      <w:r w:rsidR="003400C3">
        <w:rPr>
          <w:rFonts w:asciiTheme="minorHAnsi" w:hAnsiTheme="minorHAnsi" w:cstheme="minorHAnsi"/>
          <w:sz w:val="24"/>
          <w:szCs w:val="24"/>
        </w:rPr>
        <w:t>on</w:t>
      </w:r>
      <w:r w:rsidR="00614228" w:rsidRPr="00EC47EA">
        <w:rPr>
          <w:rFonts w:asciiTheme="minorHAnsi" w:hAnsiTheme="minorHAnsi" w:cstheme="minorHAnsi"/>
          <w:sz w:val="24"/>
          <w:szCs w:val="24"/>
        </w:rPr>
        <w:t xml:space="preserve"> regarding any technical issues</w:t>
      </w:r>
      <w:r w:rsidR="003400C3">
        <w:rPr>
          <w:rFonts w:asciiTheme="minorHAnsi" w:hAnsiTheme="minorHAnsi" w:cstheme="minorHAnsi"/>
          <w:sz w:val="24"/>
          <w:szCs w:val="24"/>
        </w:rPr>
        <w:t xml:space="preserve"> accessing ESR</w:t>
      </w:r>
      <w:r w:rsidRPr="00EC47EA">
        <w:rPr>
          <w:rFonts w:asciiTheme="minorHAnsi" w:hAnsiTheme="minorHAnsi" w:cstheme="minorHAnsi"/>
          <w:sz w:val="24"/>
          <w:szCs w:val="24"/>
        </w:rPr>
        <w:t>.</w:t>
      </w:r>
      <w:r w:rsidR="00614228" w:rsidRPr="00EC47EA">
        <w:rPr>
          <w:rFonts w:asciiTheme="minorHAnsi" w:hAnsiTheme="minorHAnsi" w:cstheme="minorHAnsi"/>
          <w:sz w:val="24"/>
          <w:szCs w:val="24"/>
        </w:rPr>
        <w:t xml:space="preserve"> </w:t>
      </w:r>
    </w:p>
    <w:p w14:paraId="2EC88E90" w14:textId="66867D1E" w:rsidR="00B43919" w:rsidRPr="00EC47EA" w:rsidRDefault="00B43919" w:rsidP="00E6733D">
      <w:pPr>
        <w:pStyle w:val="ListParagraph"/>
        <w:numPr>
          <w:ilvl w:val="0"/>
          <w:numId w:val="8"/>
        </w:numPr>
        <w:rPr>
          <w:rFonts w:asciiTheme="minorHAnsi" w:hAnsiTheme="minorHAnsi" w:cstheme="minorHAnsi"/>
          <w:sz w:val="24"/>
          <w:szCs w:val="24"/>
        </w:rPr>
      </w:pPr>
      <w:r w:rsidRPr="00EC47EA">
        <w:rPr>
          <w:rFonts w:asciiTheme="minorHAnsi" w:hAnsiTheme="minorHAnsi" w:cstheme="minorHAnsi"/>
          <w:sz w:val="24"/>
          <w:szCs w:val="24"/>
        </w:rPr>
        <w:t xml:space="preserve">An </w:t>
      </w:r>
      <w:r w:rsidR="00614228" w:rsidRPr="00EC47EA">
        <w:rPr>
          <w:rFonts w:asciiTheme="minorHAnsi" w:hAnsiTheme="minorHAnsi" w:cstheme="minorHAnsi"/>
          <w:sz w:val="24"/>
          <w:szCs w:val="24"/>
        </w:rPr>
        <w:t xml:space="preserve">Agreement with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sidR="00614228" w:rsidRPr="00EC47EA">
        <w:rPr>
          <w:rFonts w:asciiTheme="minorHAnsi" w:hAnsiTheme="minorHAnsi" w:cstheme="minorHAnsi"/>
          <w:sz w:val="24"/>
          <w:szCs w:val="24"/>
        </w:rPr>
        <w:t xml:space="preserve">for completion date </w:t>
      </w:r>
      <w:r w:rsidRPr="00EC47EA">
        <w:rPr>
          <w:rFonts w:asciiTheme="minorHAnsi" w:hAnsiTheme="minorHAnsi" w:cstheme="minorHAnsi"/>
          <w:sz w:val="24"/>
          <w:szCs w:val="24"/>
        </w:rPr>
        <w:t xml:space="preserve">must be agreed. This must be within a mutually agreed timescale. </w:t>
      </w:r>
    </w:p>
    <w:p w14:paraId="0B4020A7" w14:textId="0A01EB32" w:rsidR="00F976C7" w:rsidRPr="00EC47EA" w:rsidRDefault="00614228" w:rsidP="00B43919">
      <w:pPr>
        <w:pStyle w:val="ListParagraph"/>
        <w:numPr>
          <w:ilvl w:val="0"/>
          <w:numId w:val="8"/>
        </w:numPr>
        <w:rPr>
          <w:rFonts w:asciiTheme="minorHAnsi" w:hAnsiTheme="minorHAnsi" w:cstheme="minorHAnsi"/>
          <w:sz w:val="24"/>
          <w:szCs w:val="24"/>
        </w:rPr>
      </w:pPr>
      <w:r w:rsidRPr="00EC47EA">
        <w:rPr>
          <w:rFonts w:asciiTheme="minorHAnsi" w:hAnsiTheme="minorHAnsi" w:cstheme="minorHAnsi"/>
          <w:sz w:val="24"/>
          <w:szCs w:val="24"/>
        </w:rPr>
        <w:t>If learning still not completed within the agreed extension</w:t>
      </w:r>
      <w:r w:rsidR="00B43919" w:rsidRPr="00EC47EA">
        <w:rPr>
          <w:rFonts w:asciiTheme="minorHAnsi" w:hAnsiTheme="minorHAnsi" w:cstheme="minorHAnsi"/>
          <w:sz w:val="24"/>
          <w:szCs w:val="24"/>
        </w:rPr>
        <w:t xml:space="preserve"> the LET will make further contact with the </w:t>
      </w:r>
      <w:r w:rsidR="00787938">
        <w:rPr>
          <w:rFonts w:asciiTheme="minorHAnsi" w:hAnsiTheme="minorHAnsi" w:cstheme="minorHAnsi"/>
          <w:sz w:val="24"/>
          <w:szCs w:val="24"/>
        </w:rPr>
        <w:t xml:space="preserve">Resident </w:t>
      </w:r>
      <w:r w:rsidR="00787938" w:rsidRPr="00EC47EA">
        <w:rPr>
          <w:rFonts w:asciiTheme="minorHAnsi" w:hAnsiTheme="minorHAnsi" w:cstheme="minorHAnsi"/>
          <w:sz w:val="24"/>
          <w:szCs w:val="24"/>
        </w:rPr>
        <w:t>Doctors</w:t>
      </w:r>
      <w:r w:rsidR="00787938">
        <w:rPr>
          <w:rFonts w:asciiTheme="minorHAnsi" w:hAnsiTheme="minorHAnsi" w:cstheme="minorHAnsi"/>
          <w:sz w:val="24"/>
          <w:szCs w:val="24"/>
        </w:rPr>
        <w:t xml:space="preserve"> and Dentists</w:t>
      </w:r>
      <w:r w:rsidR="00787938" w:rsidRPr="00EC47EA">
        <w:rPr>
          <w:rFonts w:asciiTheme="minorHAnsi" w:hAnsiTheme="minorHAnsi" w:cstheme="minorHAnsi"/>
          <w:sz w:val="24"/>
          <w:szCs w:val="24"/>
        </w:rPr>
        <w:t xml:space="preserve"> </w:t>
      </w:r>
      <w:r w:rsidR="00B43919" w:rsidRPr="00EC47EA">
        <w:rPr>
          <w:rFonts w:asciiTheme="minorHAnsi" w:hAnsiTheme="minorHAnsi" w:cstheme="minorHAnsi"/>
          <w:sz w:val="24"/>
          <w:szCs w:val="24"/>
        </w:rPr>
        <w:t>before escalation to the Deputy Head of HR</w:t>
      </w:r>
      <w:r w:rsidR="00E33C67">
        <w:rPr>
          <w:rFonts w:asciiTheme="minorHAnsi" w:hAnsiTheme="minorHAnsi" w:cstheme="minorHAnsi"/>
          <w:sz w:val="24"/>
          <w:szCs w:val="24"/>
        </w:rPr>
        <w:t xml:space="preserve"> and </w:t>
      </w:r>
      <w:r w:rsidR="005139A9">
        <w:rPr>
          <w:rFonts w:asciiTheme="minorHAnsi" w:hAnsiTheme="minorHAnsi" w:cstheme="minorHAnsi"/>
          <w:sz w:val="24"/>
          <w:szCs w:val="24"/>
        </w:rPr>
        <w:t>Director of Medical Education (DME)</w:t>
      </w:r>
      <w:r w:rsidR="00610D82" w:rsidRPr="00EC47EA">
        <w:rPr>
          <w:rFonts w:asciiTheme="minorHAnsi" w:hAnsiTheme="minorHAnsi" w:cstheme="minorHAnsi"/>
          <w:sz w:val="24"/>
          <w:szCs w:val="24"/>
        </w:rPr>
        <w:t xml:space="preserve">. </w:t>
      </w:r>
    </w:p>
    <w:p w14:paraId="589376FD" w14:textId="77777777" w:rsidR="00B43919" w:rsidRPr="00EC47EA" w:rsidRDefault="00B43919" w:rsidP="00B43919">
      <w:pPr>
        <w:pStyle w:val="ListParagraph"/>
        <w:ind w:left="1778"/>
        <w:rPr>
          <w:rFonts w:asciiTheme="minorHAnsi" w:hAnsiTheme="minorHAnsi" w:cstheme="minorHAnsi"/>
          <w:sz w:val="24"/>
          <w:szCs w:val="24"/>
        </w:rPr>
      </w:pPr>
    </w:p>
    <w:p w14:paraId="66DEABCF" w14:textId="3F122FEC" w:rsidR="00F976C7" w:rsidRPr="00EC47EA" w:rsidRDefault="00F976C7" w:rsidP="00F976C7">
      <w:pPr>
        <w:pStyle w:val="ListParagraph"/>
        <w:numPr>
          <w:ilvl w:val="1"/>
          <w:numId w:val="4"/>
        </w:numPr>
        <w:rPr>
          <w:rFonts w:asciiTheme="minorHAnsi" w:hAnsiTheme="minorHAnsi" w:cstheme="minorHAnsi"/>
          <w:sz w:val="24"/>
          <w:szCs w:val="24"/>
        </w:rPr>
      </w:pPr>
      <w:r w:rsidRPr="00EC47EA">
        <w:rPr>
          <w:rFonts w:asciiTheme="minorHAnsi" w:hAnsiTheme="minorHAnsi" w:cstheme="minorHAnsi"/>
          <w:sz w:val="24"/>
          <w:szCs w:val="24"/>
        </w:rPr>
        <w:t>Further failure to complete will be managed through the LET Disciplinary Policy</w:t>
      </w:r>
      <w:r w:rsidR="00B43919" w:rsidRPr="00EC47EA">
        <w:rPr>
          <w:rFonts w:asciiTheme="minorHAnsi" w:hAnsiTheme="minorHAnsi" w:cstheme="minorHAnsi"/>
          <w:sz w:val="24"/>
          <w:szCs w:val="24"/>
        </w:rPr>
        <w:t xml:space="preserve"> as it is a contractual obligation to ensure all e-learning is completed and not expired</w:t>
      </w:r>
      <w:r w:rsidRPr="00EC47EA">
        <w:rPr>
          <w:rFonts w:asciiTheme="minorHAnsi" w:hAnsiTheme="minorHAnsi" w:cstheme="minorHAnsi"/>
          <w:sz w:val="24"/>
          <w:szCs w:val="24"/>
        </w:rPr>
        <w:t>.</w:t>
      </w:r>
    </w:p>
    <w:p w14:paraId="4F904CB7" w14:textId="77777777" w:rsidR="00F976C7" w:rsidRDefault="00F976C7" w:rsidP="00F976C7">
      <w:pPr>
        <w:rPr>
          <w:rFonts w:asciiTheme="minorHAnsi" w:hAnsiTheme="minorHAnsi" w:cstheme="minorHAnsi"/>
          <w:b/>
          <w:szCs w:val="24"/>
        </w:rPr>
      </w:pPr>
    </w:p>
    <w:p w14:paraId="0DFADBA6" w14:textId="77777777" w:rsidR="00787938" w:rsidRDefault="00787938" w:rsidP="00F976C7">
      <w:pPr>
        <w:rPr>
          <w:rFonts w:asciiTheme="minorHAnsi" w:hAnsiTheme="minorHAnsi" w:cstheme="minorHAnsi"/>
          <w:b/>
          <w:szCs w:val="24"/>
        </w:rPr>
      </w:pPr>
    </w:p>
    <w:p w14:paraId="1CAA36F4" w14:textId="77777777" w:rsidR="00787938" w:rsidRPr="00EC47EA" w:rsidRDefault="00787938" w:rsidP="00F976C7">
      <w:pPr>
        <w:rPr>
          <w:rFonts w:asciiTheme="minorHAnsi" w:hAnsiTheme="minorHAnsi" w:cstheme="minorHAnsi"/>
          <w:b/>
          <w:szCs w:val="24"/>
        </w:rPr>
      </w:pPr>
    </w:p>
    <w:p w14:paraId="66332A2F" w14:textId="77777777" w:rsidR="00F976C7" w:rsidRPr="00EC47EA" w:rsidRDefault="00F976C7" w:rsidP="00F976C7">
      <w:pPr>
        <w:pStyle w:val="ListParagraph"/>
        <w:numPr>
          <w:ilvl w:val="0"/>
          <w:numId w:val="4"/>
        </w:numPr>
        <w:rPr>
          <w:rFonts w:asciiTheme="minorHAnsi" w:hAnsiTheme="minorHAnsi" w:cstheme="minorHAnsi"/>
          <w:b/>
          <w:sz w:val="24"/>
          <w:szCs w:val="24"/>
        </w:rPr>
      </w:pPr>
      <w:r w:rsidRPr="00EC47EA">
        <w:rPr>
          <w:rFonts w:asciiTheme="minorHAnsi" w:hAnsiTheme="minorHAnsi" w:cstheme="minorHAnsi"/>
          <w:b/>
          <w:sz w:val="24"/>
          <w:szCs w:val="24"/>
        </w:rPr>
        <w:t>REPORTING AND COMPLIANCE</w:t>
      </w:r>
    </w:p>
    <w:p w14:paraId="06971CD3" w14:textId="77777777" w:rsidR="00F976C7" w:rsidRPr="00EC47EA" w:rsidRDefault="00F976C7" w:rsidP="00F976C7">
      <w:pPr>
        <w:pStyle w:val="ListParagraph"/>
        <w:rPr>
          <w:rFonts w:asciiTheme="minorHAnsi" w:hAnsiTheme="minorHAnsi" w:cstheme="minorHAnsi"/>
          <w:sz w:val="24"/>
          <w:szCs w:val="24"/>
        </w:rPr>
      </w:pPr>
    </w:p>
    <w:p w14:paraId="453A836F" w14:textId="61225D10" w:rsidR="00733657" w:rsidRDefault="00F976C7" w:rsidP="00F976C7">
      <w:pPr>
        <w:pStyle w:val="ListParagraph"/>
        <w:rPr>
          <w:rFonts w:asciiTheme="minorHAnsi" w:hAnsiTheme="minorHAnsi" w:cstheme="minorHAnsi"/>
          <w:sz w:val="24"/>
          <w:szCs w:val="24"/>
        </w:rPr>
      </w:pPr>
      <w:r w:rsidRPr="00EC47EA">
        <w:rPr>
          <w:rFonts w:asciiTheme="minorHAnsi" w:hAnsiTheme="minorHAnsi" w:cstheme="minorHAnsi"/>
          <w:sz w:val="24"/>
          <w:szCs w:val="24"/>
        </w:rPr>
        <w:t xml:space="preserve">All DiT will complete the Statutory and Mandatory training within the LET ESR system and a record of this will remain on the system. </w:t>
      </w:r>
      <w:r w:rsidR="001409C3">
        <w:rPr>
          <w:rFonts w:asciiTheme="minorHAnsi" w:hAnsiTheme="minorHAnsi" w:cstheme="minorHAnsi"/>
          <w:sz w:val="24"/>
          <w:szCs w:val="24"/>
        </w:rPr>
        <w:t xml:space="preserve">If available (NHS Trusts only) </w:t>
      </w:r>
      <w:r w:rsidR="00CC5BBA">
        <w:rPr>
          <w:rFonts w:asciiTheme="minorHAnsi" w:hAnsiTheme="minorHAnsi" w:cstheme="minorHAnsi"/>
          <w:sz w:val="24"/>
          <w:szCs w:val="24"/>
        </w:rPr>
        <w:t>LEP</w:t>
      </w:r>
      <w:r w:rsidR="005D2202" w:rsidRPr="00EC47EA">
        <w:rPr>
          <w:rFonts w:asciiTheme="minorHAnsi" w:hAnsiTheme="minorHAnsi" w:cstheme="minorHAnsi"/>
          <w:sz w:val="24"/>
          <w:szCs w:val="24"/>
        </w:rPr>
        <w:t xml:space="preserve"> </w:t>
      </w:r>
      <w:r w:rsidR="00874E9E" w:rsidRPr="00EC47EA">
        <w:rPr>
          <w:rFonts w:asciiTheme="minorHAnsi" w:hAnsiTheme="minorHAnsi" w:cstheme="minorHAnsi"/>
          <w:sz w:val="24"/>
          <w:szCs w:val="24"/>
        </w:rPr>
        <w:t xml:space="preserve">will run an Inter Authority Transfer (IAT) from their ESR system to the LET to obtain the training completed. </w:t>
      </w:r>
      <w:r w:rsidR="005D2BEE" w:rsidRPr="00EC47EA">
        <w:rPr>
          <w:rFonts w:asciiTheme="minorHAnsi" w:hAnsiTheme="minorHAnsi" w:cstheme="minorHAnsi"/>
          <w:sz w:val="24"/>
          <w:szCs w:val="24"/>
        </w:rPr>
        <w:t xml:space="preserve">Where the ESR interface is not in place within </w:t>
      </w:r>
      <w:r w:rsidR="005D2202" w:rsidRPr="00EC47EA">
        <w:rPr>
          <w:rFonts w:asciiTheme="minorHAnsi" w:hAnsiTheme="minorHAnsi" w:cstheme="minorHAnsi"/>
          <w:sz w:val="24"/>
          <w:szCs w:val="24"/>
        </w:rPr>
        <w:t xml:space="preserve">Local Education Provider (LEP) </w:t>
      </w:r>
      <w:r w:rsidR="001409C3">
        <w:rPr>
          <w:rFonts w:asciiTheme="minorHAnsi" w:hAnsiTheme="minorHAnsi" w:cstheme="minorHAnsi"/>
          <w:sz w:val="24"/>
          <w:szCs w:val="24"/>
        </w:rPr>
        <w:t xml:space="preserve">such as General Practice or Local Authority </w:t>
      </w:r>
      <w:r w:rsidR="005D2BEE" w:rsidRPr="00EC47EA">
        <w:rPr>
          <w:rFonts w:asciiTheme="minorHAnsi" w:hAnsiTheme="minorHAnsi" w:cstheme="minorHAnsi"/>
          <w:sz w:val="24"/>
          <w:szCs w:val="24"/>
        </w:rPr>
        <w:t xml:space="preserve">the </w:t>
      </w:r>
      <w:r w:rsidR="00733657">
        <w:rPr>
          <w:rFonts w:asciiTheme="minorHAnsi" w:hAnsiTheme="minorHAnsi" w:cstheme="minorHAnsi"/>
          <w:sz w:val="24"/>
          <w:szCs w:val="24"/>
        </w:rPr>
        <w:t xml:space="preserve">LEP should request evidence of completion from the </w:t>
      </w:r>
      <w:r w:rsidR="00E0731F">
        <w:rPr>
          <w:rFonts w:asciiTheme="minorHAnsi" w:hAnsiTheme="minorHAnsi" w:cstheme="minorHAnsi"/>
          <w:sz w:val="24"/>
          <w:szCs w:val="24"/>
        </w:rPr>
        <w:t xml:space="preserve">Resident </w:t>
      </w:r>
      <w:r w:rsidR="00E0731F" w:rsidRPr="00EC47EA">
        <w:rPr>
          <w:rFonts w:asciiTheme="minorHAnsi" w:hAnsiTheme="minorHAnsi" w:cstheme="minorHAnsi"/>
          <w:sz w:val="24"/>
          <w:szCs w:val="24"/>
        </w:rPr>
        <w:t>Doctors</w:t>
      </w:r>
      <w:r w:rsidR="00E0731F">
        <w:rPr>
          <w:rFonts w:asciiTheme="minorHAnsi" w:hAnsiTheme="minorHAnsi" w:cstheme="minorHAnsi"/>
          <w:sz w:val="24"/>
          <w:szCs w:val="24"/>
        </w:rPr>
        <w:t xml:space="preserve"> and Dentists</w:t>
      </w:r>
      <w:r w:rsidR="00E0731F" w:rsidRPr="00EC47EA">
        <w:rPr>
          <w:rFonts w:asciiTheme="minorHAnsi" w:hAnsiTheme="minorHAnsi" w:cstheme="minorHAnsi"/>
          <w:sz w:val="24"/>
          <w:szCs w:val="24"/>
        </w:rPr>
        <w:t xml:space="preserve"> </w:t>
      </w:r>
      <w:r w:rsidR="00733657">
        <w:rPr>
          <w:rFonts w:asciiTheme="minorHAnsi" w:hAnsiTheme="minorHAnsi" w:cstheme="minorHAnsi"/>
          <w:sz w:val="24"/>
          <w:szCs w:val="24"/>
        </w:rPr>
        <w:t xml:space="preserve">via their ESR account. </w:t>
      </w:r>
    </w:p>
    <w:p w14:paraId="287D446B" w14:textId="77777777" w:rsidR="00B43919" w:rsidRPr="00EC47EA" w:rsidRDefault="00B43919" w:rsidP="005D2BEE">
      <w:pPr>
        <w:rPr>
          <w:rFonts w:asciiTheme="minorHAnsi" w:hAnsiTheme="minorHAnsi" w:cstheme="minorHAnsi"/>
          <w:b/>
          <w:szCs w:val="24"/>
        </w:rPr>
      </w:pPr>
    </w:p>
    <w:p w14:paraId="2FA98DA1" w14:textId="77777777" w:rsidR="005D2BEE" w:rsidRPr="00EC47EA" w:rsidRDefault="005D2BEE" w:rsidP="005D2BEE">
      <w:pPr>
        <w:pStyle w:val="ListParagraph"/>
        <w:numPr>
          <w:ilvl w:val="0"/>
          <w:numId w:val="4"/>
        </w:numPr>
        <w:rPr>
          <w:rFonts w:asciiTheme="minorHAnsi" w:hAnsiTheme="minorHAnsi" w:cstheme="minorHAnsi"/>
          <w:b/>
          <w:sz w:val="24"/>
          <w:szCs w:val="24"/>
        </w:rPr>
      </w:pPr>
      <w:r w:rsidRPr="00EC47EA">
        <w:rPr>
          <w:rFonts w:asciiTheme="minorHAnsi" w:hAnsiTheme="minorHAnsi" w:cstheme="minorHAnsi"/>
          <w:b/>
          <w:sz w:val="24"/>
          <w:szCs w:val="24"/>
        </w:rPr>
        <w:t>ADDITIONAL COMPETENCIES</w:t>
      </w:r>
    </w:p>
    <w:p w14:paraId="03EFCA41" w14:textId="77777777" w:rsidR="005D2BEE" w:rsidRPr="00EC47EA" w:rsidRDefault="005D2BEE" w:rsidP="005D2BEE">
      <w:pPr>
        <w:pStyle w:val="ListParagraph"/>
        <w:rPr>
          <w:rFonts w:asciiTheme="minorHAnsi" w:hAnsiTheme="minorHAnsi" w:cstheme="minorHAnsi"/>
          <w:sz w:val="24"/>
          <w:szCs w:val="24"/>
        </w:rPr>
      </w:pPr>
    </w:p>
    <w:p w14:paraId="145850B2" w14:textId="7FC645C4" w:rsidR="00F563D8" w:rsidRPr="00EC47EA" w:rsidRDefault="00F563D8" w:rsidP="35123471">
      <w:pPr>
        <w:pStyle w:val="ListParagraph"/>
        <w:rPr>
          <w:rFonts w:asciiTheme="minorHAnsi" w:hAnsiTheme="minorHAnsi" w:cstheme="minorBidi"/>
          <w:sz w:val="24"/>
          <w:szCs w:val="24"/>
        </w:rPr>
      </w:pPr>
      <w:r w:rsidRPr="35123471">
        <w:rPr>
          <w:rFonts w:asciiTheme="minorHAnsi" w:hAnsiTheme="minorHAnsi" w:cstheme="minorBidi"/>
          <w:sz w:val="24"/>
          <w:szCs w:val="24"/>
        </w:rPr>
        <w:t xml:space="preserve">Where </w:t>
      </w:r>
      <w:r w:rsidR="000548B1" w:rsidRPr="35123471">
        <w:rPr>
          <w:rFonts w:asciiTheme="minorHAnsi" w:hAnsiTheme="minorHAnsi" w:cstheme="minorBidi"/>
          <w:sz w:val="24"/>
          <w:szCs w:val="24"/>
        </w:rPr>
        <w:t xml:space="preserve">the </w:t>
      </w:r>
      <w:r w:rsidR="005D2202" w:rsidRPr="35123471">
        <w:rPr>
          <w:rFonts w:asciiTheme="minorHAnsi" w:hAnsiTheme="minorHAnsi" w:cstheme="minorBidi"/>
          <w:sz w:val="24"/>
          <w:szCs w:val="24"/>
        </w:rPr>
        <w:t xml:space="preserve">LEP </w:t>
      </w:r>
      <w:r w:rsidRPr="35123471">
        <w:rPr>
          <w:rFonts w:asciiTheme="minorHAnsi" w:hAnsiTheme="minorHAnsi" w:cstheme="minorBidi"/>
          <w:sz w:val="24"/>
          <w:szCs w:val="24"/>
        </w:rPr>
        <w:t xml:space="preserve">have additional </w:t>
      </w:r>
      <w:r w:rsidR="00402166" w:rsidRPr="35123471">
        <w:rPr>
          <w:rFonts w:asciiTheme="minorHAnsi" w:hAnsiTheme="minorHAnsi" w:cstheme="minorBidi"/>
          <w:sz w:val="24"/>
          <w:szCs w:val="24"/>
        </w:rPr>
        <w:t>modules</w:t>
      </w:r>
      <w:r w:rsidRPr="35123471">
        <w:rPr>
          <w:rFonts w:asciiTheme="minorHAnsi" w:hAnsiTheme="minorHAnsi" w:cstheme="minorBidi"/>
          <w:sz w:val="24"/>
          <w:szCs w:val="24"/>
        </w:rPr>
        <w:t xml:space="preserve"> </w:t>
      </w:r>
      <w:r w:rsidR="07500FE7" w:rsidRPr="35123471">
        <w:rPr>
          <w:rFonts w:asciiTheme="minorHAnsi" w:hAnsiTheme="minorHAnsi" w:cstheme="minorBidi"/>
          <w:sz w:val="24"/>
          <w:szCs w:val="24"/>
        </w:rPr>
        <w:t xml:space="preserve">(this should not duplicate the LET eLearning) </w:t>
      </w:r>
      <w:r w:rsidRPr="35123471">
        <w:rPr>
          <w:rFonts w:asciiTheme="minorHAnsi" w:hAnsiTheme="minorHAnsi" w:cstheme="minorBidi"/>
          <w:sz w:val="24"/>
          <w:szCs w:val="24"/>
        </w:rPr>
        <w:t xml:space="preserve">they require a </w:t>
      </w:r>
      <w:r w:rsidR="00E0731F">
        <w:rPr>
          <w:rFonts w:asciiTheme="minorHAnsi" w:hAnsiTheme="minorHAnsi" w:cstheme="minorHAnsi"/>
          <w:sz w:val="24"/>
          <w:szCs w:val="24"/>
        </w:rPr>
        <w:t xml:space="preserve">Resident </w:t>
      </w:r>
      <w:r w:rsidR="00E0731F" w:rsidRPr="00EC47EA">
        <w:rPr>
          <w:rFonts w:asciiTheme="minorHAnsi" w:hAnsiTheme="minorHAnsi" w:cstheme="minorHAnsi"/>
          <w:sz w:val="24"/>
          <w:szCs w:val="24"/>
        </w:rPr>
        <w:t>Doctors</w:t>
      </w:r>
      <w:r w:rsidR="00E0731F">
        <w:rPr>
          <w:rFonts w:asciiTheme="minorHAnsi" w:hAnsiTheme="minorHAnsi" w:cstheme="minorHAnsi"/>
          <w:sz w:val="24"/>
          <w:szCs w:val="24"/>
        </w:rPr>
        <w:t xml:space="preserve"> and Dentists</w:t>
      </w:r>
      <w:r w:rsidR="00E0731F" w:rsidRPr="00EC47EA">
        <w:rPr>
          <w:rFonts w:asciiTheme="minorHAnsi" w:hAnsiTheme="minorHAnsi" w:cstheme="minorHAnsi"/>
          <w:sz w:val="24"/>
          <w:szCs w:val="24"/>
        </w:rPr>
        <w:t xml:space="preserve"> </w:t>
      </w:r>
      <w:r w:rsidRPr="35123471">
        <w:rPr>
          <w:rFonts w:asciiTheme="minorHAnsi" w:hAnsiTheme="minorHAnsi" w:cstheme="minorBidi"/>
          <w:sz w:val="24"/>
          <w:szCs w:val="24"/>
        </w:rPr>
        <w:t xml:space="preserve">to complete </w:t>
      </w:r>
      <w:r w:rsidR="00CD6F2C" w:rsidRPr="35123471">
        <w:rPr>
          <w:rFonts w:asciiTheme="minorHAnsi" w:hAnsiTheme="minorHAnsi" w:cstheme="minorBidi"/>
          <w:sz w:val="24"/>
          <w:szCs w:val="24"/>
        </w:rPr>
        <w:t>this must</w:t>
      </w:r>
      <w:r w:rsidRPr="35123471">
        <w:rPr>
          <w:rFonts w:asciiTheme="minorHAnsi" w:hAnsiTheme="minorHAnsi" w:cstheme="minorBidi"/>
          <w:sz w:val="24"/>
          <w:szCs w:val="24"/>
        </w:rPr>
        <w:t xml:space="preserve"> be recorded on their ESR account with the LET. To enable this to happen the </w:t>
      </w:r>
      <w:r w:rsidR="005D2202" w:rsidRPr="35123471">
        <w:rPr>
          <w:rFonts w:asciiTheme="minorHAnsi" w:hAnsiTheme="minorHAnsi" w:cstheme="minorBidi"/>
          <w:sz w:val="24"/>
          <w:szCs w:val="24"/>
        </w:rPr>
        <w:t xml:space="preserve">Local Education Provider (LEP) </w:t>
      </w:r>
      <w:r w:rsidRPr="35123471">
        <w:rPr>
          <w:rFonts w:asciiTheme="minorHAnsi" w:hAnsiTheme="minorHAnsi" w:cstheme="minorBidi"/>
          <w:sz w:val="24"/>
          <w:szCs w:val="24"/>
        </w:rPr>
        <w:t xml:space="preserve">must request the LET to build the specific competency against the position within ESR. If this is not possible, the </w:t>
      </w:r>
      <w:r w:rsidR="005D2202" w:rsidRPr="35123471">
        <w:rPr>
          <w:rFonts w:asciiTheme="minorHAnsi" w:hAnsiTheme="minorHAnsi" w:cstheme="minorBidi"/>
          <w:sz w:val="24"/>
          <w:szCs w:val="24"/>
        </w:rPr>
        <w:t xml:space="preserve">Local Education Provider (LEP) </w:t>
      </w:r>
      <w:r w:rsidRPr="35123471">
        <w:rPr>
          <w:rFonts w:asciiTheme="minorHAnsi" w:hAnsiTheme="minorHAnsi" w:cstheme="minorBidi"/>
          <w:sz w:val="24"/>
          <w:szCs w:val="24"/>
        </w:rPr>
        <w:t xml:space="preserve">will allow the </w:t>
      </w:r>
      <w:r w:rsidR="00E0731F">
        <w:rPr>
          <w:rFonts w:asciiTheme="minorHAnsi" w:hAnsiTheme="minorHAnsi" w:cstheme="minorHAnsi"/>
          <w:sz w:val="24"/>
          <w:szCs w:val="24"/>
        </w:rPr>
        <w:t xml:space="preserve">Resident </w:t>
      </w:r>
      <w:r w:rsidR="00E0731F" w:rsidRPr="00EC47EA">
        <w:rPr>
          <w:rFonts w:asciiTheme="minorHAnsi" w:hAnsiTheme="minorHAnsi" w:cstheme="minorHAnsi"/>
          <w:sz w:val="24"/>
          <w:szCs w:val="24"/>
        </w:rPr>
        <w:t>Doctors</w:t>
      </w:r>
      <w:r w:rsidR="00E0731F">
        <w:rPr>
          <w:rFonts w:asciiTheme="minorHAnsi" w:hAnsiTheme="minorHAnsi" w:cstheme="minorHAnsi"/>
          <w:sz w:val="24"/>
          <w:szCs w:val="24"/>
        </w:rPr>
        <w:t xml:space="preserve"> and Dentists</w:t>
      </w:r>
      <w:r w:rsidR="00E0731F" w:rsidRPr="00EC47EA">
        <w:rPr>
          <w:rFonts w:asciiTheme="minorHAnsi" w:hAnsiTheme="minorHAnsi" w:cstheme="minorHAnsi"/>
          <w:sz w:val="24"/>
          <w:szCs w:val="24"/>
        </w:rPr>
        <w:t xml:space="preserve"> </w:t>
      </w:r>
      <w:r w:rsidRPr="35123471">
        <w:rPr>
          <w:rFonts w:asciiTheme="minorHAnsi" w:hAnsiTheme="minorHAnsi" w:cstheme="minorBidi"/>
          <w:sz w:val="24"/>
          <w:szCs w:val="24"/>
        </w:rPr>
        <w:t>to complete the eLearning through their ESR (Honorary or Secondment record) and inform the LET to ensure an IAT is ran to bring the training record across.</w:t>
      </w:r>
    </w:p>
    <w:p w14:paraId="5F96A722" w14:textId="77777777" w:rsidR="005D2BEE" w:rsidRPr="00EC47EA" w:rsidRDefault="005D2BEE" w:rsidP="00F563D8">
      <w:pPr>
        <w:rPr>
          <w:rFonts w:asciiTheme="minorHAnsi" w:eastAsiaTheme="minorHAnsi" w:hAnsiTheme="minorHAnsi" w:cstheme="minorHAnsi"/>
          <w:szCs w:val="24"/>
          <w:lang w:val="en-GB"/>
        </w:rPr>
      </w:pPr>
    </w:p>
    <w:p w14:paraId="5677E870" w14:textId="77777777" w:rsidR="00F563D8" w:rsidRPr="00EC47EA" w:rsidRDefault="00F563D8" w:rsidP="00F563D8">
      <w:pPr>
        <w:pStyle w:val="ListParagraph"/>
        <w:numPr>
          <w:ilvl w:val="0"/>
          <w:numId w:val="4"/>
        </w:numPr>
        <w:rPr>
          <w:rFonts w:asciiTheme="minorHAnsi" w:hAnsiTheme="minorHAnsi" w:cstheme="minorHAnsi"/>
          <w:b/>
          <w:sz w:val="24"/>
          <w:szCs w:val="24"/>
        </w:rPr>
      </w:pPr>
      <w:r w:rsidRPr="00EC47EA">
        <w:rPr>
          <w:rFonts w:asciiTheme="minorHAnsi" w:hAnsiTheme="minorHAnsi" w:cstheme="minorHAnsi"/>
          <w:b/>
          <w:sz w:val="24"/>
          <w:szCs w:val="24"/>
        </w:rPr>
        <w:t>CONFIDENTIALITY</w:t>
      </w:r>
    </w:p>
    <w:p w14:paraId="5B95CD12" w14:textId="77777777" w:rsidR="00F563D8" w:rsidRPr="00EC47EA" w:rsidRDefault="00F563D8" w:rsidP="00F563D8">
      <w:pPr>
        <w:pStyle w:val="ListParagraph"/>
        <w:rPr>
          <w:rFonts w:asciiTheme="minorHAnsi" w:hAnsiTheme="minorHAnsi" w:cstheme="minorHAnsi"/>
          <w:sz w:val="24"/>
          <w:szCs w:val="24"/>
        </w:rPr>
      </w:pPr>
    </w:p>
    <w:p w14:paraId="21B5615E" w14:textId="73ED6AB6" w:rsidR="00F563D8" w:rsidRPr="00EC47EA" w:rsidRDefault="00F563D8" w:rsidP="00F563D8">
      <w:pPr>
        <w:pStyle w:val="ListParagraph"/>
        <w:rPr>
          <w:rFonts w:asciiTheme="minorHAnsi" w:hAnsiTheme="minorHAnsi" w:cstheme="minorHAnsi"/>
          <w:sz w:val="24"/>
          <w:szCs w:val="24"/>
        </w:rPr>
      </w:pPr>
      <w:r w:rsidRPr="00EC47EA">
        <w:rPr>
          <w:rFonts w:asciiTheme="minorHAnsi" w:hAnsiTheme="minorHAnsi" w:cstheme="minorHAnsi"/>
          <w:sz w:val="24"/>
          <w:szCs w:val="24"/>
        </w:rPr>
        <w:t xml:space="preserve">The LET will be the owner of the </w:t>
      </w:r>
      <w:r w:rsidR="00E0731F">
        <w:rPr>
          <w:rFonts w:asciiTheme="minorHAnsi" w:hAnsiTheme="minorHAnsi" w:cstheme="minorHAnsi"/>
          <w:sz w:val="24"/>
          <w:szCs w:val="24"/>
        </w:rPr>
        <w:t xml:space="preserve">Resident </w:t>
      </w:r>
      <w:r w:rsidR="00E0731F" w:rsidRPr="00EC47EA">
        <w:rPr>
          <w:rFonts w:asciiTheme="minorHAnsi" w:hAnsiTheme="minorHAnsi" w:cstheme="minorHAnsi"/>
          <w:sz w:val="24"/>
          <w:szCs w:val="24"/>
        </w:rPr>
        <w:t>Doctors</w:t>
      </w:r>
      <w:r w:rsidR="00E0731F">
        <w:rPr>
          <w:rFonts w:asciiTheme="minorHAnsi" w:hAnsiTheme="minorHAnsi" w:cstheme="minorHAnsi"/>
          <w:sz w:val="24"/>
          <w:szCs w:val="24"/>
        </w:rPr>
        <w:t xml:space="preserve"> and Dentists</w:t>
      </w:r>
      <w:r w:rsidR="00E0731F" w:rsidRPr="00EC47EA">
        <w:rPr>
          <w:rFonts w:asciiTheme="minorHAnsi" w:hAnsiTheme="minorHAnsi" w:cstheme="minorHAnsi"/>
          <w:sz w:val="24"/>
          <w:szCs w:val="24"/>
        </w:rPr>
        <w:t xml:space="preserve"> </w:t>
      </w:r>
      <w:r w:rsidRPr="00EC47EA">
        <w:rPr>
          <w:rFonts w:asciiTheme="minorHAnsi" w:hAnsiTheme="minorHAnsi" w:cstheme="minorHAnsi"/>
          <w:sz w:val="24"/>
          <w:szCs w:val="24"/>
        </w:rPr>
        <w:t xml:space="preserve">training </w:t>
      </w:r>
      <w:r w:rsidR="00402166" w:rsidRPr="00EC47EA">
        <w:rPr>
          <w:rFonts w:asciiTheme="minorHAnsi" w:hAnsiTheme="minorHAnsi" w:cstheme="minorHAnsi"/>
          <w:sz w:val="24"/>
          <w:szCs w:val="24"/>
        </w:rPr>
        <w:t>information,</w:t>
      </w:r>
      <w:r w:rsidRPr="00EC47EA">
        <w:rPr>
          <w:rFonts w:asciiTheme="minorHAnsi" w:hAnsiTheme="minorHAnsi" w:cstheme="minorHAnsi"/>
          <w:sz w:val="24"/>
          <w:szCs w:val="24"/>
        </w:rPr>
        <w:t xml:space="preserve"> and it will be held within the ESR system. When a </w:t>
      </w:r>
      <w:r w:rsidR="00E0731F">
        <w:rPr>
          <w:rFonts w:asciiTheme="minorHAnsi" w:hAnsiTheme="minorHAnsi" w:cstheme="minorHAnsi"/>
          <w:sz w:val="24"/>
          <w:szCs w:val="24"/>
        </w:rPr>
        <w:t xml:space="preserve">Resident </w:t>
      </w:r>
      <w:r w:rsidR="00E0731F" w:rsidRPr="00EC47EA">
        <w:rPr>
          <w:rFonts w:asciiTheme="minorHAnsi" w:hAnsiTheme="minorHAnsi" w:cstheme="minorHAnsi"/>
          <w:sz w:val="24"/>
          <w:szCs w:val="24"/>
        </w:rPr>
        <w:t>Doctor</w:t>
      </w:r>
      <w:r w:rsidR="00E0731F">
        <w:rPr>
          <w:rFonts w:asciiTheme="minorHAnsi" w:hAnsiTheme="minorHAnsi" w:cstheme="minorHAnsi"/>
          <w:sz w:val="24"/>
          <w:szCs w:val="24"/>
        </w:rPr>
        <w:t xml:space="preserve"> and Dentist</w:t>
      </w:r>
      <w:r w:rsidR="00E0731F" w:rsidRPr="00EC47EA">
        <w:rPr>
          <w:rFonts w:asciiTheme="minorHAnsi" w:hAnsiTheme="minorHAnsi" w:cstheme="minorHAnsi"/>
          <w:sz w:val="24"/>
          <w:szCs w:val="24"/>
        </w:rPr>
        <w:t xml:space="preserve"> </w:t>
      </w:r>
      <w:r w:rsidRPr="00EC47EA">
        <w:rPr>
          <w:rFonts w:asciiTheme="minorHAnsi" w:hAnsiTheme="minorHAnsi" w:cstheme="minorHAnsi"/>
          <w:sz w:val="24"/>
          <w:szCs w:val="24"/>
        </w:rPr>
        <w:t xml:space="preserve">rotates throughout the </w:t>
      </w:r>
      <w:r w:rsidR="005D2202" w:rsidRPr="00EC47EA">
        <w:rPr>
          <w:rFonts w:asciiTheme="minorHAnsi" w:hAnsiTheme="minorHAnsi" w:cstheme="minorHAnsi"/>
          <w:sz w:val="24"/>
          <w:szCs w:val="24"/>
        </w:rPr>
        <w:t xml:space="preserve">LEP </w:t>
      </w:r>
      <w:r w:rsidRPr="00EC47EA">
        <w:rPr>
          <w:rFonts w:asciiTheme="minorHAnsi" w:hAnsiTheme="minorHAnsi" w:cstheme="minorHAnsi"/>
          <w:sz w:val="24"/>
          <w:szCs w:val="24"/>
        </w:rPr>
        <w:t xml:space="preserve">within </w:t>
      </w:r>
      <w:r w:rsidR="00402166" w:rsidRPr="00EC47EA">
        <w:rPr>
          <w:rFonts w:asciiTheme="minorHAnsi" w:hAnsiTheme="minorHAnsi" w:cstheme="minorHAnsi"/>
          <w:sz w:val="24"/>
          <w:szCs w:val="24"/>
        </w:rPr>
        <w:t>Northeast</w:t>
      </w:r>
      <w:r w:rsidRPr="00EC47EA">
        <w:rPr>
          <w:rFonts w:asciiTheme="minorHAnsi" w:hAnsiTheme="minorHAnsi" w:cstheme="minorHAnsi"/>
          <w:sz w:val="24"/>
          <w:szCs w:val="24"/>
        </w:rPr>
        <w:t xml:space="preserve"> and North Cumbria their training information will be provided to the Education Centre departments. Where a </w:t>
      </w:r>
      <w:r w:rsidR="00E0731F">
        <w:rPr>
          <w:rFonts w:asciiTheme="minorHAnsi" w:hAnsiTheme="minorHAnsi" w:cstheme="minorHAnsi"/>
          <w:sz w:val="24"/>
          <w:szCs w:val="24"/>
        </w:rPr>
        <w:t xml:space="preserve">Resident </w:t>
      </w:r>
      <w:r w:rsidR="00E0731F" w:rsidRPr="00EC47EA">
        <w:rPr>
          <w:rFonts w:asciiTheme="minorHAnsi" w:hAnsiTheme="minorHAnsi" w:cstheme="minorHAnsi"/>
          <w:sz w:val="24"/>
          <w:szCs w:val="24"/>
        </w:rPr>
        <w:t>Doctor</w:t>
      </w:r>
      <w:r w:rsidR="00E0731F">
        <w:rPr>
          <w:rFonts w:asciiTheme="minorHAnsi" w:hAnsiTheme="minorHAnsi" w:cstheme="minorHAnsi"/>
          <w:sz w:val="24"/>
          <w:szCs w:val="24"/>
        </w:rPr>
        <w:t xml:space="preserve"> and Dentist</w:t>
      </w:r>
      <w:r w:rsidR="00E0731F" w:rsidRPr="00EC47EA">
        <w:rPr>
          <w:rFonts w:asciiTheme="minorHAnsi" w:hAnsiTheme="minorHAnsi" w:cstheme="minorHAnsi"/>
          <w:sz w:val="24"/>
          <w:szCs w:val="24"/>
        </w:rPr>
        <w:t xml:space="preserve"> </w:t>
      </w:r>
      <w:r w:rsidRPr="00EC47EA">
        <w:rPr>
          <w:rFonts w:asciiTheme="minorHAnsi" w:hAnsiTheme="minorHAnsi" w:cstheme="minorHAnsi"/>
          <w:sz w:val="24"/>
          <w:szCs w:val="24"/>
        </w:rPr>
        <w:t xml:space="preserve">leaves the organisation and an IAT request is received into the LET </w:t>
      </w:r>
      <w:r w:rsidR="00BF41DA" w:rsidRPr="00EC47EA">
        <w:rPr>
          <w:rFonts w:asciiTheme="minorHAnsi" w:hAnsiTheme="minorHAnsi" w:cstheme="minorHAnsi"/>
          <w:sz w:val="24"/>
          <w:szCs w:val="24"/>
        </w:rPr>
        <w:t>the training information will be shared with that organisation.</w:t>
      </w:r>
    </w:p>
    <w:p w14:paraId="5220BBB2" w14:textId="77777777" w:rsidR="00BF41DA" w:rsidRPr="00EC47EA" w:rsidRDefault="00BF41DA" w:rsidP="00BF41DA">
      <w:pPr>
        <w:rPr>
          <w:rFonts w:asciiTheme="minorHAnsi" w:hAnsiTheme="minorHAnsi" w:cstheme="minorHAnsi"/>
          <w:szCs w:val="24"/>
        </w:rPr>
      </w:pPr>
    </w:p>
    <w:p w14:paraId="52F9A8A1" w14:textId="77777777" w:rsidR="00BF41DA" w:rsidRPr="00EC47EA" w:rsidRDefault="00BF41DA" w:rsidP="00BF41DA">
      <w:pPr>
        <w:pStyle w:val="ListParagraph"/>
        <w:numPr>
          <w:ilvl w:val="0"/>
          <w:numId w:val="4"/>
        </w:numPr>
        <w:rPr>
          <w:rFonts w:asciiTheme="minorHAnsi" w:hAnsiTheme="minorHAnsi" w:cstheme="minorHAnsi"/>
          <w:b/>
          <w:sz w:val="24"/>
          <w:szCs w:val="24"/>
        </w:rPr>
      </w:pPr>
      <w:r w:rsidRPr="00EC47EA">
        <w:rPr>
          <w:rFonts w:asciiTheme="minorHAnsi" w:hAnsiTheme="minorHAnsi" w:cstheme="minorHAnsi"/>
          <w:b/>
          <w:sz w:val="24"/>
          <w:szCs w:val="24"/>
        </w:rPr>
        <w:t>EQUALITY AND DIVERSITY STATEMENT</w:t>
      </w:r>
    </w:p>
    <w:p w14:paraId="13CB595B" w14:textId="77777777" w:rsidR="00BF41DA" w:rsidRPr="00EC47EA" w:rsidRDefault="00BF41DA" w:rsidP="00BF41DA">
      <w:pPr>
        <w:pStyle w:val="BodyText2"/>
        <w:rPr>
          <w:rFonts w:asciiTheme="minorHAnsi" w:hAnsiTheme="minorHAnsi" w:cstheme="minorHAnsi"/>
          <w:i w:val="0"/>
          <w:szCs w:val="24"/>
          <w:lang w:eastAsia="en-US"/>
        </w:rPr>
      </w:pPr>
    </w:p>
    <w:p w14:paraId="6B2B83BB" w14:textId="4118615D" w:rsidR="00BF41DA" w:rsidRPr="00EC47EA" w:rsidRDefault="00BF41DA" w:rsidP="01A223D0">
      <w:pPr>
        <w:pStyle w:val="BodyText2"/>
        <w:ind w:left="720"/>
        <w:rPr>
          <w:rFonts w:asciiTheme="minorHAnsi" w:hAnsiTheme="minorHAnsi" w:cstheme="minorBidi"/>
          <w:i w:val="0"/>
        </w:rPr>
      </w:pPr>
      <w:r w:rsidRPr="01A223D0">
        <w:rPr>
          <w:rFonts w:asciiTheme="minorHAnsi" w:hAnsiTheme="minorHAnsi" w:cstheme="minorBidi"/>
          <w:i w:val="0"/>
        </w:rPr>
        <w:t xml:space="preserve">The LET is committed to providing equality of opportunity, not only in its employment practices but also in all the services for which it is responsible. As such, an Equality Impact Assessment has been </w:t>
      </w:r>
      <w:r w:rsidR="00465CDC" w:rsidRPr="01A223D0">
        <w:rPr>
          <w:rFonts w:asciiTheme="minorHAnsi" w:hAnsiTheme="minorHAnsi" w:cstheme="minorBidi"/>
          <w:i w:val="0"/>
        </w:rPr>
        <w:t>conducted</w:t>
      </w:r>
      <w:r w:rsidRPr="01A223D0">
        <w:rPr>
          <w:rFonts w:asciiTheme="minorHAnsi" w:hAnsiTheme="minorHAnsi" w:cstheme="minorBidi"/>
          <w:i w:val="0"/>
        </w:rPr>
        <w:t xml:space="preserve"> on this policy to identify any potential discriminatory impact. The LET also values and respects the diversity of its employees and the wider community it serves. In applying this policy, representatives of the LET will have due regard for the need to:</w:t>
      </w:r>
    </w:p>
    <w:p w14:paraId="6D9C8D39" w14:textId="77777777" w:rsidR="00BF41DA" w:rsidRPr="00EC47EA" w:rsidRDefault="00BF41DA" w:rsidP="00BF41DA">
      <w:pPr>
        <w:rPr>
          <w:rFonts w:asciiTheme="minorHAnsi" w:hAnsiTheme="minorHAnsi" w:cstheme="minorHAnsi"/>
          <w:szCs w:val="24"/>
        </w:rPr>
      </w:pPr>
    </w:p>
    <w:p w14:paraId="51E5FB77" w14:textId="77777777" w:rsidR="00BF41DA" w:rsidRPr="00EC47EA" w:rsidRDefault="00BF41DA" w:rsidP="00BF41DA">
      <w:pPr>
        <w:numPr>
          <w:ilvl w:val="0"/>
          <w:numId w:val="5"/>
        </w:numPr>
        <w:spacing w:line="240" w:lineRule="auto"/>
        <w:rPr>
          <w:rFonts w:asciiTheme="minorHAnsi" w:hAnsiTheme="minorHAnsi" w:cstheme="minorHAnsi"/>
          <w:szCs w:val="24"/>
        </w:rPr>
      </w:pPr>
      <w:r w:rsidRPr="00EC47EA">
        <w:rPr>
          <w:rFonts w:asciiTheme="minorHAnsi" w:hAnsiTheme="minorHAnsi" w:cstheme="minorHAnsi"/>
          <w:szCs w:val="24"/>
        </w:rPr>
        <w:t>Eliminate unlawful discrimination</w:t>
      </w:r>
    </w:p>
    <w:p w14:paraId="73CE2F0F" w14:textId="77777777" w:rsidR="00BF41DA" w:rsidRPr="00EC47EA" w:rsidRDefault="00BF41DA" w:rsidP="00BF41DA">
      <w:pPr>
        <w:numPr>
          <w:ilvl w:val="0"/>
          <w:numId w:val="5"/>
        </w:numPr>
        <w:spacing w:line="240" w:lineRule="auto"/>
        <w:rPr>
          <w:rFonts w:asciiTheme="minorHAnsi" w:hAnsiTheme="minorHAnsi" w:cstheme="minorHAnsi"/>
          <w:szCs w:val="24"/>
        </w:rPr>
      </w:pPr>
      <w:r w:rsidRPr="00EC47EA">
        <w:rPr>
          <w:rFonts w:asciiTheme="minorHAnsi" w:hAnsiTheme="minorHAnsi" w:cstheme="minorHAnsi"/>
          <w:szCs w:val="24"/>
        </w:rPr>
        <w:t>Promote equality of opportunity</w:t>
      </w:r>
    </w:p>
    <w:p w14:paraId="64779C5D" w14:textId="77777777" w:rsidR="00BF41DA" w:rsidRPr="00EC47EA" w:rsidRDefault="00BF41DA" w:rsidP="00BF41DA">
      <w:pPr>
        <w:numPr>
          <w:ilvl w:val="0"/>
          <w:numId w:val="5"/>
        </w:numPr>
        <w:spacing w:line="240" w:lineRule="auto"/>
        <w:rPr>
          <w:rFonts w:asciiTheme="minorHAnsi" w:hAnsiTheme="minorHAnsi" w:cstheme="minorHAnsi"/>
          <w:szCs w:val="24"/>
        </w:rPr>
      </w:pPr>
      <w:r w:rsidRPr="00EC47EA">
        <w:rPr>
          <w:rFonts w:asciiTheme="minorHAnsi" w:hAnsiTheme="minorHAnsi" w:cstheme="minorHAnsi"/>
          <w:szCs w:val="24"/>
        </w:rPr>
        <w:t>Provide for good relations between people of diverse groups</w:t>
      </w:r>
    </w:p>
    <w:p w14:paraId="675E05EE" w14:textId="77777777" w:rsidR="00BF41DA" w:rsidRPr="00EC47EA" w:rsidRDefault="00BF41DA" w:rsidP="00BF41DA">
      <w:pPr>
        <w:ind w:left="720"/>
        <w:rPr>
          <w:rFonts w:asciiTheme="minorHAnsi" w:hAnsiTheme="minorHAnsi" w:cstheme="minorHAnsi"/>
          <w:szCs w:val="24"/>
        </w:rPr>
      </w:pPr>
    </w:p>
    <w:p w14:paraId="7E8727FF" w14:textId="77777777" w:rsidR="00BF41DA" w:rsidRPr="00EC47EA" w:rsidRDefault="00BF41DA" w:rsidP="00BF41DA">
      <w:pPr>
        <w:ind w:firstLine="720"/>
        <w:rPr>
          <w:rFonts w:asciiTheme="minorHAnsi" w:hAnsiTheme="minorHAnsi" w:cstheme="minorHAnsi"/>
          <w:strike/>
          <w:szCs w:val="24"/>
        </w:rPr>
      </w:pPr>
      <w:r w:rsidRPr="00EC47EA">
        <w:rPr>
          <w:rFonts w:asciiTheme="minorHAnsi" w:hAnsiTheme="minorHAnsi" w:cstheme="minorHAnsi"/>
          <w:szCs w:val="24"/>
        </w:rPr>
        <w:lastRenderedPageBreak/>
        <w:t>For further information, please refer to the LET’s Equality Diversity and Human Rights Policy</w:t>
      </w:r>
    </w:p>
    <w:p w14:paraId="2FC17F8B" w14:textId="77777777" w:rsidR="00BF41DA" w:rsidRPr="00EC47EA" w:rsidRDefault="00BF41DA" w:rsidP="00BF41DA">
      <w:pPr>
        <w:rPr>
          <w:rFonts w:asciiTheme="minorHAnsi" w:hAnsiTheme="minorHAnsi" w:cstheme="minorHAnsi"/>
          <w:szCs w:val="24"/>
        </w:rPr>
      </w:pPr>
    </w:p>
    <w:p w14:paraId="3C750CFA" w14:textId="77777777" w:rsidR="00BF41DA" w:rsidRPr="00EC47EA" w:rsidRDefault="00BF41DA" w:rsidP="00BF41DA">
      <w:pPr>
        <w:pStyle w:val="ListParagraph"/>
        <w:numPr>
          <w:ilvl w:val="0"/>
          <w:numId w:val="4"/>
        </w:numPr>
        <w:rPr>
          <w:rFonts w:asciiTheme="minorHAnsi" w:hAnsiTheme="minorHAnsi" w:cstheme="minorHAnsi"/>
          <w:b/>
          <w:sz w:val="24"/>
          <w:szCs w:val="24"/>
        </w:rPr>
      </w:pPr>
      <w:r w:rsidRPr="00EC47EA">
        <w:rPr>
          <w:rFonts w:asciiTheme="minorHAnsi" w:hAnsiTheme="minorHAnsi" w:cstheme="minorHAnsi"/>
          <w:b/>
          <w:sz w:val="24"/>
          <w:szCs w:val="24"/>
        </w:rPr>
        <w:t>REVIEW AND MONITORING</w:t>
      </w:r>
    </w:p>
    <w:p w14:paraId="0A4F7224" w14:textId="77777777" w:rsidR="00BF41DA" w:rsidRPr="00EC47EA" w:rsidRDefault="00BF41DA" w:rsidP="00BF41DA">
      <w:pPr>
        <w:pStyle w:val="ListParagraph"/>
        <w:rPr>
          <w:rFonts w:asciiTheme="minorHAnsi" w:hAnsiTheme="minorHAnsi" w:cstheme="minorHAnsi"/>
          <w:b/>
          <w:sz w:val="24"/>
          <w:szCs w:val="24"/>
        </w:rPr>
      </w:pPr>
    </w:p>
    <w:p w14:paraId="40EEB08B" w14:textId="5E22B7F1" w:rsidR="00BF41DA" w:rsidRPr="00EC47EA" w:rsidRDefault="00BF41DA" w:rsidP="35123471">
      <w:pPr>
        <w:ind w:left="720"/>
        <w:jc w:val="both"/>
        <w:rPr>
          <w:rFonts w:asciiTheme="minorHAnsi" w:hAnsiTheme="minorHAnsi" w:cstheme="minorBidi"/>
        </w:rPr>
      </w:pPr>
      <w:r w:rsidRPr="35123471">
        <w:rPr>
          <w:rFonts w:asciiTheme="minorHAnsi" w:hAnsiTheme="minorHAnsi" w:cstheme="minorBidi"/>
        </w:rPr>
        <w:t xml:space="preserve">The LET Head of </w:t>
      </w:r>
      <w:r w:rsidR="7B82D5F2" w:rsidRPr="35123471">
        <w:rPr>
          <w:rFonts w:asciiTheme="minorHAnsi" w:hAnsiTheme="minorHAnsi" w:cstheme="minorBidi"/>
        </w:rPr>
        <w:t>People Services</w:t>
      </w:r>
      <w:r w:rsidRPr="35123471">
        <w:rPr>
          <w:rFonts w:asciiTheme="minorHAnsi" w:hAnsiTheme="minorHAnsi" w:cstheme="minorBidi"/>
        </w:rPr>
        <w:t xml:space="preserve"> is responsible for monitoring the application of this policy and to ensure that the policy is reviewed no later than three years from the date of issue</w:t>
      </w:r>
      <w:r w:rsidR="009A0A06" w:rsidRPr="35123471">
        <w:rPr>
          <w:rFonts w:asciiTheme="minorHAnsi" w:hAnsiTheme="minorHAnsi" w:cstheme="minorBidi"/>
        </w:rPr>
        <w:t xml:space="preserve">. </w:t>
      </w:r>
      <w:r w:rsidRPr="35123471">
        <w:rPr>
          <w:rFonts w:asciiTheme="minorHAnsi" w:hAnsiTheme="minorHAnsi" w:cstheme="minorBidi"/>
        </w:rPr>
        <w:t>The policy may be amended at any time by joint agreement.</w:t>
      </w:r>
    </w:p>
    <w:p w14:paraId="5AE48A43" w14:textId="77777777" w:rsidR="00F976C7" w:rsidRPr="00EC47EA" w:rsidRDefault="00F976C7" w:rsidP="005D2BEE">
      <w:pPr>
        <w:pStyle w:val="ListParagraph"/>
        <w:rPr>
          <w:rFonts w:asciiTheme="minorHAnsi" w:hAnsiTheme="minorHAnsi" w:cstheme="minorHAnsi"/>
          <w:sz w:val="24"/>
          <w:szCs w:val="24"/>
        </w:rPr>
      </w:pPr>
    </w:p>
    <w:p w14:paraId="50F40DEB" w14:textId="77777777" w:rsidR="00F976C7" w:rsidRDefault="00F976C7" w:rsidP="00F976C7">
      <w:pPr>
        <w:pStyle w:val="ListParagraph"/>
        <w:rPr>
          <w:rFonts w:asciiTheme="minorHAnsi" w:hAnsiTheme="minorHAnsi"/>
          <w:sz w:val="24"/>
          <w:szCs w:val="24"/>
        </w:rPr>
      </w:pPr>
    </w:p>
    <w:p w14:paraId="2A405D14" w14:textId="77777777" w:rsidR="00CD6F2C" w:rsidRDefault="00CD6F2C" w:rsidP="00F976C7">
      <w:pPr>
        <w:pStyle w:val="ListParagraph"/>
        <w:rPr>
          <w:rFonts w:asciiTheme="minorHAnsi" w:hAnsiTheme="minorHAnsi"/>
          <w:sz w:val="24"/>
          <w:szCs w:val="24"/>
        </w:rPr>
      </w:pPr>
    </w:p>
    <w:p w14:paraId="5B0A5C35" w14:textId="77777777" w:rsidR="00CD6F2C" w:rsidRDefault="00CD6F2C" w:rsidP="00F976C7">
      <w:pPr>
        <w:pStyle w:val="ListParagraph"/>
        <w:rPr>
          <w:rFonts w:asciiTheme="minorHAnsi" w:hAnsiTheme="minorHAnsi"/>
          <w:sz w:val="24"/>
          <w:szCs w:val="24"/>
        </w:rPr>
      </w:pPr>
    </w:p>
    <w:p w14:paraId="4FA89B8B" w14:textId="77777777" w:rsidR="00CD6F2C" w:rsidRDefault="00CD6F2C" w:rsidP="00F976C7">
      <w:pPr>
        <w:pStyle w:val="ListParagraph"/>
        <w:rPr>
          <w:rFonts w:asciiTheme="minorHAnsi" w:hAnsiTheme="minorHAnsi"/>
          <w:sz w:val="24"/>
          <w:szCs w:val="24"/>
        </w:rPr>
      </w:pPr>
    </w:p>
    <w:p w14:paraId="23A99F02" w14:textId="77777777" w:rsidR="00CD6F2C" w:rsidRDefault="00CD6F2C" w:rsidP="00F976C7">
      <w:pPr>
        <w:pStyle w:val="ListParagraph"/>
        <w:rPr>
          <w:rFonts w:asciiTheme="minorHAnsi" w:hAnsiTheme="minorHAnsi"/>
          <w:sz w:val="24"/>
          <w:szCs w:val="24"/>
        </w:rPr>
      </w:pPr>
    </w:p>
    <w:p w14:paraId="3A2D3EBE" w14:textId="77777777" w:rsidR="00CD6F2C" w:rsidRDefault="00CD6F2C" w:rsidP="00F976C7">
      <w:pPr>
        <w:pStyle w:val="ListParagraph"/>
        <w:rPr>
          <w:rFonts w:asciiTheme="minorHAnsi" w:hAnsiTheme="minorHAnsi"/>
          <w:sz w:val="24"/>
          <w:szCs w:val="24"/>
        </w:rPr>
      </w:pPr>
    </w:p>
    <w:p w14:paraId="6FE51C42" w14:textId="77777777" w:rsidR="00CD6F2C" w:rsidRDefault="00CD6F2C" w:rsidP="00F976C7">
      <w:pPr>
        <w:pStyle w:val="ListParagraph"/>
        <w:rPr>
          <w:rFonts w:asciiTheme="minorHAnsi" w:hAnsiTheme="minorHAnsi"/>
          <w:sz w:val="24"/>
          <w:szCs w:val="24"/>
        </w:rPr>
      </w:pPr>
    </w:p>
    <w:p w14:paraId="3BF6D007" w14:textId="77777777" w:rsidR="00CD6F2C" w:rsidRDefault="00CD6F2C" w:rsidP="00F976C7">
      <w:pPr>
        <w:pStyle w:val="ListParagraph"/>
        <w:rPr>
          <w:rFonts w:asciiTheme="minorHAnsi" w:hAnsiTheme="minorHAnsi"/>
          <w:sz w:val="24"/>
          <w:szCs w:val="24"/>
        </w:rPr>
      </w:pPr>
    </w:p>
    <w:p w14:paraId="7C54B762" w14:textId="77777777" w:rsidR="00CD6F2C" w:rsidRDefault="00CD6F2C" w:rsidP="00F976C7">
      <w:pPr>
        <w:pStyle w:val="ListParagraph"/>
        <w:rPr>
          <w:rFonts w:asciiTheme="minorHAnsi" w:hAnsiTheme="minorHAnsi"/>
          <w:sz w:val="24"/>
          <w:szCs w:val="24"/>
        </w:rPr>
      </w:pPr>
    </w:p>
    <w:p w14:paraId="3F943808" w14:textId="77777777" w:rsidR="00CD6F2C" w:rsidRDefault="00CD6F2C" w:rsidP="00F976C7">
      <w:pPr>
        <w:pStyle w:val="ListParagraph"/>
        <w:rPr>
          <w:rFonts w:asciiTheme="minorHAnsi" w:hAnsiTheme="minorHAnsi"/>
          <w:sz w:val="24"/>
          <w:szCs w:val="24"/>
        </w:rPr>
      </w:pPr>
    </w:p>
    <w:p w14:paraId="54D46E9A" w14:textId="77777777" w:rsidR="00E0731F" w:rsidRDefault="00E0731F" w:rsidP="00F976C7">
      <w:pPr>
        <w:pStyle w:val="ListParagraph"/>
        <w:rPr>
          <w:rFonts w:asciiTheme="minorHAnsi" w:hAnsiTheme="minorHAnsi"/>
          <w:sz w:val="24"/>
          <w:szCs w:val="24"/>
        </w:rPr>
      </w:pPr>
    </w:p>
    <w:p w14:paraId="512F479E" w14:textId="77777777" w:rsidR="00E0731F" w:rsidRDefault="00E0731F" w:rsidP="00F976C7">
      <w:pPr>
        <w:pStyle w:val="ListParagraph"/>
        <w:rPr>
          <w:rFonts w:asciiTheme="minorHAnsi" w:hAnsiTheme="minorHAnsi"/>
          <w:sz w:val="24"/>
          <w:szCs w:val="24"/>
        </w:rPr>
      </w:pPr>
    </w:p>
    <w:p w14:paraId="03F4288F" w14:textId="77777777" w:rsidR="00E0731F" w:rsidRDefault="00E0731F" w:rsidP="00F976C7">
      <w:pPr>
        <w:pStyle w:val="ListParagraph"/>
        <w:rPr>
          <w:rFonts w:asciiTheme="minorHAnsi" w:hAnsiTheme="minorHAnsi"/>
          <w:sz w:val="24"/>
          <w:szCs w:val="24"/>
        </w:rPr>
      </w:pPr>
    </w:p>
    <w:p w14:paraId="39A4E34A" w14:textId="77777777" w:rsidR="00E0731F" w:rsidRDefault="00E0731F" w:rsidP="00F976C7">
      <w:pPr>
        <w:pStyle w:val="ListParagraph"/>
        <w:rPr>
          <w:rFonts w:asciiTheme="minorHAnsi" w:hAnsiTheme="minorHAnsi"/>
          <w:sz w:val="24"/>
          <w:szCs w:val="24"/>
        </w:rPr>
      </w:pPr>
    </w:p>
    <w:p w14:paraId="5C28EEA3" w14:textId="77777777" w:rsidR="00E0731F" w:rsidRDefault="00E0731F" w:rsidP="00F976C7">
      <w:pPr>
        <w:pStyle w:val="ListParagraph"/>
        <w:rPr>
          <w:rFonts w:asciiTheme="minorHAnsi" w:hAnsiTheme="minorHAnsi"/>
          <w:sz w:val="24"/>
          <w:szCs w:val="24"/>
        </w:rPr>
      </w:pPr>
    </w:p>
    <w:p w14:paraId="25D45592" w14:textId="77777777" w:rsidR="00E0731F" w:rsidRDefault="00E0731F" w:rsidP="00F976C7">
      <w:pPr>
        <w:pStyle w:val="ListParagraph"/>
        <w:rPr>
          <w:rFonts w:asciiTheme="minorHAnsi" w:hAnsiTheme="minorHAnsi"/>
          <w:sz w:val="24"/>
          <w:szCs w:val="24"/>
        </w:rPr>
      </w:pPr>
    </w:p>
    <w:p w14:paraId="7CF47A08" w14:textId="77777777" w:rsidR="00E0731F" w:rsidRDefault="00E0731F" w:rsidP="00F976C7">
      <w:pPr>
        <w:pStyle w:val="ListParagraph"/>
        <w:rPr>
          <w:rFonts w:asciiTheme="minorHAnsi" w:hAnsiTheme="minorHAnsi"/>
          <w:sz w:val="24"/>
          <w:szCs w:val="24"/>
        </w:rPr>
      </w:pPr>
    </w:p>
    <w:p w14:paraId="2A589A5A" w14:textId="77777777" w:rsidR="00E0731F" w:rsidRDefault="00E0731F" w:rsidP="00F976C7">
      <w:pPr>
        <w:pStyle w:val="ListParagraph"/>
        <w:rPr>
          <w:rFonts w:asciiTheme="minorHAnsi" w:hAnsiTheme="minorHAnsi"/>
          <w:sz w:val="24"/>
          <w:szCs w:val="24"/>
        </w:rPr>
      </w:pPr>
    </w:p>
    <w:p w14:paraId="69E4F685" w14:textId="77777777" w:rsidR="00E0731F" w:rsidRDefault="00E0731F" w:rsidP="00F976C7">
      <w:pPr>
        <w:pStyle w:val="ListParagraph"/>
        <w:rPr>
          <w:rFonts w:asciiTheme="minorHAnsi" w:hAnsiTheme="minorHAnsi"/>
          <w:sz w:val="24"/>
          <w:szCs w:val="24"/>
        </w:rPr>
      </w:pPr>
    </w:p>
    <w:p w14:paraId="0EEB9D3A" w14:textId="77777777" w:rsidR="00E0731F" w:rsidRDefault="00E0731F" w:rsidP="00F976C7">
      <w:pPr>
        <w:pStyle w:val="ListParagraph"/>
        <w:rPr>
          <w:rFonts w:asciiTheme="minorHAnsi" w:hAnsiTheme="minorHAnsi"/>
          <w:sz w:val="24"/>
          <w:szCs w:val="24"/>
        </w:rPr>
      </w:pPr>
    </w:p>
    <w:p w14:paraId="6F131E16" w14:textId="77777777" w:rsidR="00E0731F" w:rsidRDefault="00E0731F" w:rsidP="00F976C7">
      <w:pPr>
        <w:pStyle w:val="ListParagraph"/>
        <w:rPr>
          <w:rFonts w:asciiTheme="minorHAnsi" w:hAnsiTheme="minorHAnsi"/>
          <w:sz w:val="24"/>
          <w:szCs w:val="24"/>
        </w:rPr>
      </w:pPr>
    </w:p>
    <w:p w14:paraId="0BFE2D21" w14:textId="77777777" w:rsidR="00E0731F" w:rsidRDefault="00E0731F" w:rsidP="00F976C7">
      <w:pPr>
        <w:pStyle w:val="ListParagraph"/>
        <w:rPr>
          <w:rFonts w:asciiTheme="minorHAnsi" w:hAnsiTheme="minorHAnsi"/>
          <w:sz w:val="24"/>
          <w:szCs w:val="24"/>
        </w:rPr>
      </w:pPr>
    </w:p>
    <w:p w14:paraId="3223A02C" w14:textId="77777777" w:rsidR="00E0731F" w:rsidRDefault="00E0731F" w:rsidP="00F976C7">
      <w:pPr>
        <w:pStyle w:val="ListParagraph"/>
        <w:rPr>
          <w:rFonts w:asciiTheme="minorHAnsi" w:hAnsiTheme="minorHAnsi"/>
          <w:sz w:val="24"/>
          <w:szCs w:val="24"/>
        </w:rPr>
      </w:pPr>
    </w:p>
    <w:p w14:paraId="5F127DB6" w14:textId="77777777" w:rsidR="00E0731F" w:rsidRDefault="00E0731F" w:rsidP="00F976C7">
      <w:pPr>
        <w:pStyle w:val="ListParagraph"/>
        <w:rPr>
          <w:rFonts w:asciiTheme="minorHAnsi" w:hAnsiTheme="minorHAnsi"/>
          <w:sz w:val="24"/>
          <w:szCs w:val="24"/>
        </w:rPr>
      </w:pPr>
    </w:p>
    <w:p w14:paraId="7DF4FC1C" w14:textId="77777777" w:rsidR="00E0731F" w:rsidRDefault="00E0731F" w:rsidP="00F976C7">
      <w:pPr>
        <w:pStyle w:val="ListParagraph"/>
        <w:rPr>
          <w:rFonts w:asciiTheme="minorHAnsi" w:hAnsiTheme="minorHAnsi"/>
          <w:sz w:val="24"/>
          <w:szCs w:val="24"/>
        </w:rPr>
      </w:pPr>
    </w:p>
    <w:p w14:paraId="44A520A0" w14:textId="77777777" w:rsidR="00E0731F" w:rsidRDefault="00E0731F" w:rsidP="00F976C7">
      <w:pPr>
        <w:pStyle w:val="ListParagraph"/>
        <w:rPr>
          <w:rFonts w:asciiTheme="minorHAnsi" w:hAnsiTheme="minorHAnsi"/>
          <w:sz w:val="24"/>
          <w:szCs w:val="24"/>
        </w:rPr>
      </w:pPr>
    </w:p>
    <w:p w14:paraId="1D6139F3" w14:textId="77777777" w:rsidR="00E0731F" w:rsidRDefault="00E0731F" w:rsidP="00F976C7">
      <w:pPr>
        <w:pStyle w:val="ListParagraph"/>
        <w:rPr>
          <w:rFonts w:asciiTheme="minorHAnsi" w:hAnsiTheme="minorHAnsi"/>
          <w:sz w:val="24"/>
          <w:szCs w:val="24"/>
        </w:rPr>
      </w:pPr>
    </w:p>
    <w:p w14:paraId="256C6B47" w14:textId="77777777" w:rsidR="00E0731F" w:rsidRDefault="00E0731F" w:rsidP="00F976C7">
      <w:pPr>
        <w:pStyle w:val="ListParagraph"/>
        <w:rPr>
          <w:rFonts w:asciiTheme="minorHAnsi" w:hAnsiTheme="minorHAnsi"/>
          <w:sz w:val="24"/>
          <w:szCs w:val="24"/>
        </w:rPr>
      </w:pPr>
    </w:p>
    <w:p w14:paraId="30B6ABE5" w14:textId="77777777" w:rsidR="00E0731F" w:rsidRDefault="00E0731F" w:rsidP="00F976C7">
      <w:pPr>
        <w:pStyle w:val="ListParagraph"/>
        <w:rPr>
          <w:rFonts w:asciiTheme="minorHAnsi" w:hAnsiTheme="minorHAnsi"/>
          <w:sz w:val="24"/>
          <w:szCs w:val="24"/>
        </w:rPr>
      </w:pPr>
    </w:p>
    <w:p w14:paraId="2CE1BF35" w14:textId="77777777" w:rsidR="00E0731F" w:rsidRDefault="00E0731F" w:rsidP="00F976C7">
      <w:pPr>
        <w:pStyle w:val="ListParagraph"/>
        <w:rPr>
          <w:rFonts w:asciiTheme="minorHAnsi" w:hAnsiTheme="minorHAnsi"/>
          <w:sz w:val="24"/>
          <w:szCs w:val="24"/>
        </w:rPr>
      </w:pPr>
    </w:p>
    <w:p w14:paraId="6F3EA92F" w14:textId="77777777" w:rsidR="00E0731F" w:rsidRDefault="00E0731F" w:rsidP="00F976C7">
      <w:pPr>
        <w:pStyle w:val="ListParagraph"/>
        <w:rPr>
          <w:rFonts w:asciiTheme="minorHAnsi" w:hAnsiTheme="minorHAnsi"/>
          <w:sz w:val="24"/>
          <w:szCs w:val="24"/>
        </w:rPr>
      </w:pPr>
    </w:p>
    <w:p w14:paraId="408FAE0F" w14:textId="746F8460" w:rsidR="004F1722" w:rsidRDefault="009077F0" w:rsidP="004F1722">
      <w:pPr>
        <w:pStyle w:val="ONE"/>
        <w:tabs>
          <w:tab w:val="clear" w:pos="360"/>
        </w:tabs>
        <w:jc w:val="right"/>
        <w:rPr>
          <w:u w:val="none"/>
        </w:rPr>
      </w:pPr>
      <w:r>
        <w:rPr>
          <w:u w:val="none"/>
        </w:rPr>
        <w:t>A</w:t>
      </w:r>
      <w:r w:rsidR="004F1722">
        <w:rPr>
          <w:u w:val="none"/>
        </w:rPr>
        <w:t>PPENDIX B</w:t>
      </w:r>
    </w:p>
    <w:p w14:paraId="3C4BF716" w14:textId="6A28F466" w:rsidR="004F1722" w:rsidRPr="00013970" w:rsidRDefault="004F1722" w:rsidP="009077F0">
      <w:pPr>
        <w:pStyle w:val="ONE"/>
        <w:tabs>
          <w:tab w:val="clear" w:pos="360"/>
        </w:tabs>
        <w:rPr>
          <w:b w:val="0"/>
          <w:sz w:val="12"/>
          <w:szCs w:val="12"/>
        </w:rPr>
      </w:pPr>
      <w:r w:rsidRPr="00A266D2">
        <w:rPr>
          <w:u w:val="none"/>
        </w:rPr>
        <w:t>EQUALITY IMPACT ASSESSMEN</w:t>
      </w:r>
      <w:r>
        <w:rPr>
          <w:u w:val="none"/>
        </w:rPr>
        <w:t>T</w:t>
      </w:r>
      <w:r w:rsidRPr="00013970">
        <w:rPr>
          <w:sz w:val="12"/>
          <w:szCs w:val="12"/>
        </w:rPr>
        <w:t xml:space="preserve">              </w:t>
      </w:r>
    </w:p>
    <w:p w14:paraId="5927EE7F" w14:textId="77777777" w:rsidR="004F1722" w:rsidRPr="00013970" w:rsidRDefault="004F1722" w:rsidP="004F1722">
      <w:pPr>
        <w:shd w:val="clear" w:color="auto" w:fill="3366FF"/>
        <w:ind w:left="-851" w:right="-1133"/>
        <w:rPr>
          <w:b/>
          <w:color w:val="FFFFFF"/>
          <w:sz w:val="12"/>
          <w:szCs w:val="12"/>
        </w:rPr>
      </w:pPr>
      <w:r w:rsidRPr="00013970">
        <w:rPr>
          <w:b/>
          <w:color w:val="FFFFFF"/>
          <w:sz w:val="12"/>
          <w:szCs w:val="12"/>
          <w:shd w:val="clear" w:color="auto" w:fill="3366FF"/>
        </w:rPr>
        <w:t xml:space="preserve">      </w:t>
      </w:r>
      <w:r>
        <w:rPr>
          <w:b/>
          <w:color w:val="FFFFFF"/>
          <w:sz w:val="12"/>
          <w:szCs w:val="12"/>
        </w:rPr>
        <w:tab/>
      </w:r>
      <w:r>
        <w:rPr>
          <w:b/>
          <w:color w:val="FFFFFF"/>
          <w:sz w:val="28"/>
          <w:szCs w:val="28"/>
        </w:rPr>
        <w:t xml:space="preserve">Preliminary Assessment Form </w:t>
      </w:r>
      <w:r>
        <w:rPr>
          <w:b/>
          <w:color w:val="FFFFFF"/>
          <w:sz w:val="28"/>
          <w:szCs w:val="28"/>
        </w:rPr>
        <w:tab/>
      </w:r>
      <w:r>
        <w:rPr>
          <w:b/>
          <w:color w:val="FFFFFF"/>
          <w:sz w:val="28"/>
          <w:szCs w:val="28"/>
        </w:rPr>
        <w:tab/>
      </w:r>
      <w:r>
        <w:rPr>
          <w:b/>
          <w:color w:val="FFFFFF"/>
          <w:sz w:val="28"/>
          <w:szCs w:val="28"/>
        </w:rPr>
        <w:tab/>
      </w:r>
      <w:r>
        <w:rPr>
          <w:b/>
          <w:color w:val="FFFFFF"/>
          <w:sz w:val="28"/>
          <w:szCs w:val="28"/>
        </w:rPr>
        <w:tab/>
      </w:r>
      <w:r>
        <w:rPr>
          <w:b/>
          <w:color w:val="FFFFFF"/>
          <w:sz w:val="28"/>
          <w:szCs w:val="28"/>
        </w:rPr>
        <w:tab/>
      </w:r>
      <w:r>
        <w:rPr>
          <w:b/>
          <w:color w:val="FFFFFF"/>
          <w:sz w:val="28"/>
          <w:szCs w:val="28"/>
        </w:rPr>
        <w:tab/>
      </w:r>
      <w:r>
        <w:rPr>
          <w:b/>
          <w:color w:val="FFFFFF"/>
          <w:sz w:val="28"/>
          <w:szCs w:val="28"/>
        </w:rPr>
        <w:tab/>
      </w:r>
      <w:r>
        <w:rPr>
          <w:b/>
          <w:color w:val="FFFFFF"/>
          <w:sz w:val="28"/>
          <w:szCs w:val="28"/>
        </w:rPr>
        <w:tab/>
        <w:t>v1/2009</w:t>
      </w:r>
    </w:p>
    <w:p w14:paraId="2916C19D" w14:textId="77777777" w:rsidR="004F1722" w:rsidRPr="00013970" w:rsidRDefault="004F1722" w:rsidP="004F1722">
      <w:pPr>
        <w:shd w:val="clear" w:color="auto" w:fill="3366FF"/>
        <w:ind w:left="-851" w:right="-1133"/>
        <w:rPr>
          <w:b/>
          <w:color w:val="FFFFFF"/>
          <w:sz w:val="12"/>
          <w:szCs w:val="12"/>
        </w:rPr>
      </w:pPr>
    </w:p>
    <w:p w14:paraId="74869460" w14:textId="77777777" w:rsidR="004F1722" w:rsidRDefault="004F1722" w:rsidP="004F1722">
      <w:pPr>
        <w:rPr>
          <w:b/>
          <w:sz w:val="12"/>
          <w:szCs w:val="12"/>
        </w:rPr>
      </w:pPr>
    </w:p>
    <w:p w14:paraId="187F57B8" w14:textId="77777777" w:rsidR="004F1722" w:rsidRDefault="004F1722" w:rsidP="004F1722">
      <w:pPr>
        <w:rPr>
          <w:b/>
          <w:sz w:val="12"/>
          <w:szCs w:val="12"/>
        </w:rPr>
      </w:pPr>
    </w:p>
    <w:p w14:paraId="54738AF4" w14:textId="77777777" w:rsidR="004F1722" w:rsidRPr="00013970" w:rsidRDefault="004F1722" w:rsidP="004F1722">
      <w:pPr>
        <w:rPr>
          <w:b/>
          <w:sz w:val="12"/>
          <w:szCs w:val="12"/>
        </w:rPr>
      </w:pPr>
    </w:p>
    <w:p w14:paraId="07736F30" w14:textId="77777777" w:rsidR="004F1722" w:rsidRDefault="004F1722" w:rsidP="004F1722">
      <w:pPr>
        <w:spacing w:line="360" w:lineRule="auto"/>
        <w:rPr>
          <w:szCs w:val="28"/>
        </w:rPr>
      </w:pPr>
      <w:proofErr w:type="gramStart"/>
      <w:r>
        <w:rPr>
          <w:szCs w:val="28"/>
        </w:rPr>
        <w:t>The preliminary</w:t>
      </w:r>
      <w:proofErr w:type="gramEnd"/>
      <w:r>
        <w:rPr>
          <w:szCs w:val="28"/>
        </w:rPr>
        <w:t xml:space="preserve"> impact assessment is a quick and easy screening process.</w:t>
      </w:r>
    </w:p>
    <w:p w14:paraId="0F1F897A" w14:textId="77777777" w:rsidR="004F1722" w:rsidRDefault="004F1722" w:rsidP="004F1722">
      <w:pPr>
        <w:spacing w:line="360" w:lineRule="auto"/>
        <w:rPr>
          <w:szCs w:val="28"/>
        </w:rPr>
      </w:pPr>
      <w:r>
        <w:rPr>
          <w:szCs w:val="28"/>
        </w:rPr>
        <w:t>It should:</w:t>
      </w:r>
    </w:p>
    <w:p w14:paraId="12A286E6" w14:textId="65E3BA13" w:rsidR="004F1722" w:rsidRDefault="004F1722" w:rsidP="004F1722">
      <w:pPr>
        <w:numPr>
          <w:ilvl w:val="0"/>
          <w:numId w:val="7"/>
        </w:numPr>
        <w:spacing w:line="360" w:lineRule="auto"/>
        <w:rPr>
          <w:szCs w:val="28"/>
        </w:rPr>
      </w:pPr>
      <w:r>
        <w:rPr>
          <w:szCs w:val="28"/>
        </w:rPr>
        <w:t xml:space="preserve">Identify those policies, procedures, services, </w:t>
      </w:r>
      <w:r w:rsidR="009A0A06">
        <w:rPr>
          <w:szCs w:val="28"/>
        </w:rPr>
        <w:t>functions,</w:t>
      </w:r>
      <w:r>
        <w:rPr>
          <w:szCs w:val="28"/>
        </w:rPr>
        <w:t xml:space="preserve"> and strategies which require a full EIA by looking at:</w:t>
      </w:r>
    </w:p>
    <w:p w14:paraId="43A23AE0" w14:textId="77777777" w:rsidR="004F1722" w:rsidRDefault="004F1722" w:rsidP="004F1722">
      <w:pPr>
        <w:numPr>
          <w:ilvl w:val="1"/>
          <w:numId w:val="7"/>
        </w:numPr>
        <w:spacing w:line="360" w:lineRule="auto"/>
        <w:rPr>
          <w:szCs w:val="28"/>
        </w:rPr>
      </w:pPr>
      <w:r>
        <w:rPr>
          <w:szCs w:val="28"/>
        </w:rPr>
        <w:t>negative, positive or no impact on any of the equality groups</w:t>
      </w:r>
    </w:p>
    <w:p w14:paraId="0C7C81F6" w14:textId="77777777" w:rsidR="004F1722" w:rsidRDefault="004F1722" w:rsidP="004F1722">
      <w:pPr>
        <w:numPr>
          <w:ilvl w:val="1"/>
          <w:numId w:val="7"/>
        </w:numPr>
        <w:spacing w:line="360" w:lineRule="auto"/>
        <w:rPr>
          <w:szCs w:val="28"/>
        </w:rPr>
      </w:pPr>
      <w:r>
        <w:rPr>
          <w:szCs w:val="28"/>
        </w:rPr>
        <w:t xml:space="preserve">opportunity to promote equality for </w:t>
      </w:r>
      <w:proofErr w:type="gramStart"/>
      <w:r>
        <w:rPr>
          <w:szCs w:val="28"/>
        </w:rPr>
        <w:t>the equality</w:t>
      </w:r>
      <w:proofErr w:type="gramEnd"/>
      <w:r>
        <w:rPr>
          <w:szCs w:val="28"/>
        </w:rPr>
        <w:t xml:space="preserve"> groups </w:t>
      </w:r>
    </w:p>
    <w:p w14:paraId="36AC58F0" w14:textId="77777777" w:rsidR="004F1722" w:rsidRPr="00404763" w:rsidRDefault="004F1722" w:rsidP="004F1722">
      <w:pPr>
        <w:numPr>
          <w:ilvl w:val="1"/>
          <w:numId w:val="7"/>
        </w:numPr>
        <w:spacing w:line="360" w:lineRule="auto"/>
        <w:rPr>
          <w:szCs w:val="28"/>
        </w:rPr>
      </w:pPr>
      <w:r>
        <w:rPr>
          <w:szCs w:val="28"/>
        </w:rPr>
        <w:t>data / feedback</w:t>
      </w:r>
    </w:p>
    <w:p w14:paraId="74574B79" w14:textId="013CACC9" w:rsidR="004F1722" w:rsidRDefault="00327626" w:rsidP="004F1722">
      <w:pPr>
        <w:numPr>
          <w:ilvl w:val="0"/>
          <w:numId w:val="7"/>
        </w:numPr>
        <w:spacing w:line="360" w:lineRule="auto"/>
        <w:rPr>
          <w:szCs w:val="28"/>
        </w:rPr>
      </w:pPr>
      <w:r>
        <w:rPr>
          <w:szCs w:val="28"/>
        </w:rPr>
        <w:t>prioritize</w:t>
      </w:r>
      <w:r w:rsidR="004F1722">
        <w:rPr>
          <w:szCs w:val="28"/>
        </w:rPr>
        <w:t xml:space="preserve"> </w:t>
      </w:r>
      <w:r w:rsidR="00461D69">
        <w:rPr>
          <w:szCs w:val="28"/>
        </w:rPr>
        <w:t>when</w:t>
      </w:r>
      <w:r w:rsidR="004F1722">
        <w:rPr>
          <w:szCs w:val="28"/>
        </w:rPr>
        <w:t xml:space="preserve"> a full EIA should be completed</w:t>
      </w:r>
    </w:p>
    <w:p w14:paraId="6081A6DA" w14:textId="77777777" w:rsidR="004F1722" w:rsidRDefault="004F1722" w:rsidP="004F1722">
      <w:pPr>
        <w:numPr>
          <w:ilvl w:val="0"/>
          <w:numId w:val="7"/>
        </w:numPr>
        <w:spacing w:line="360" w:lineRule="auto"/>
        <w:rPr>
          <w:szCs w:val="28"/>
        </w:rPr>
      </w:pPr>
      <w:r>
        <w:rPr>
          <w:szCs w:val="28"/>
        </w:rPr>
        <w:t>justify reasons for why a full EIA is not going to be completed</w:t>
      </w:r>
    </w:p>
    <w:p w14:paraId="69200A19" w14:textId="77777777" w:rsidR="004F1722" w:rsidRDefault="004F1722" w:rsidP="004F1722">
      <w:pPr>
        <w:rPr>
          <w:szCs w:val="28"/>
        </w:rPr>
      </w:pPr>
      <w:r>
        <w:rPr>
          <w:b/>
          <w:noProof/>
          <w:szCs w:val="28"/>
          <w:lang w:val="en-GB" w:eastAsia="en-GB"/>
        </w:rPr>
        <mc:AlternateContent>
          <mc:Choice Requires="wps">
            <w:drawing>
              <wp:anchor distT="0" distB="0" distL="114300" distR="114300" simplePos="0" relativeHeight="251661312" behindDoc="0" locked="0" layoutInCell="1" allowOverlap="1" wp14:anchorId="665975D5" wp14:editId="07777777">
                <wp:simplePos x="0" y="0"/>
                <wp:positionH relativeFrom="column">
                  <wp:posOffset>4013200</wp:posOffset>
                </wp:positionH>
                <wp:positionV relativeFrom="paragraph">
                  <wp:posOffset>61595</wp:posOffset>
                </wp:positionV>
                <wp:extent cx="2377440" cy="330835"/>
                <wp:effectExtent l="12700" t="12065" r="1016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0835"/>
                        </a:xfrm>
                        <a:prstGeom prst="rect">
                          <a:avLst/>
                        </a:prstGeom>
                        <a:solidFill>
                          <a:srgbClr val="FFFFFF"/>
                        </a:solidFill>
                        <a:ln w="9525">
                          <a:solidFill>
                            <a:srgbClr val="000000"/>
                          </a:solidFill>
                          <a:miter lim="800000"/>
                          <a:headEnd/>
                          <a:tailEnd/>
                        </a:ln>
                      </wps:spPr>
                      <wps:txbx>
                        <w:txbxContent>
                          <w:p w14:paraId="4BF73CB8" w14:textId="77777777" w:rsidR="004F1722" w:rsidRPr="00E26A3C" w:rsidRDefault="004F1722" w:rsidP="004F1722">
                            <w:pPr>
                              <w:rPr>
                                <w:rFonts w:cs="Arial"/>
                                <w:lang w:val="en-GB"/>
                              </w:rPr>
                            </w:pPr>
                            <w:r w:rsidRPr="00E26A3C">
                              <w:rPr>
                                <w:rFonts w:cs="Arial"/>
                                <w:lang w:val="en-GB"/>
                              </w:rPr>
                              <w:t xml:space="preserve">Human Resources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65975D5" id="_x0000_t202" coordsize="21600,21600" o:spt="202" path="m,l,21600r21600,l21600,xe">
                <v:stroke joinstyle="miter"/>
                <v:path gradientshapeok="t" o:connecttype="rect"/>
              </v:shapetype>
              <v:shape id="Text Box 11" o:spid="_x0000_s1026" type="#_x0000_t202" style="position:absolute;margin-left:316pt;margin-top:4.85pt;width:187.2pt;height:26.0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">
                <v:textbox>
                  <w:txbxContent>
                    <w:p w14:paraId="4BF73CB8" w14:textId="77777777" w:rsidR="004F1722" w:rsidRPr="00E26A3C" w:rsidRDefault="004F1722" w:rsidP="004F1722">
                      <w:pPr>
                        <w:rPr>
                          <w:rFonts w:cs="Arial"/>
                          <w:lang w:val="en-GB"/>
                        </w:rPr>
                      </w:pPr>
                      <w:r w:rsidRPr="00E26A3C">
                        <w:rPr>
                          <w:rFonts w:cs="Arial"/>
                          <w:lang w:val="en-GB"/>
                        </w:rPr>
                        <w:t xml:space="preserve">Human Resources </w:t>
                      </w:r>
                    </w:p>
                  </w:txbxContent>
                </v:textbox>
              </v:shape>
            </w:pict>
          </mc:Fallback>
        </mc:AlternateContent>
      </w:r>
    </w:p>
    <w:p w14:paraId="2DE22FF9" w14:textId="77777777" w:rsidR="004F1722" w:rsidRPr="00404763" w:rsidRDefault="004F1722" w:rsidP="004F1722">
      <w:pPr>
        <w:rPr>
          <w:b/>
          <w:szCs w:val="28"/>
        </w:rPr>
      </w:pPr>
      <w:r>
        <w:rPr>
          <w:b/>
          <w:szCs w:val="28"/>
        </w:rPr>
        <w:t>Division/Department</w:t>
      </w:r>
      <w:r>
        <w:rPr>
          <w:b/>
          <w:szCs w:val="28"/>
        </w:rPr>
        <w:tab/>
      </w:r>
      <w:r>
        <w:rPr>
          <w:b/>
          <w:szCs w:val="28"/>
        </w:rPr>
        <w:tab/>
      </w:r>
      <w:r>
        <w:rPr>
          <w:b/>
          <w:szCs w:val="28"/>
        </w:rPr>
        <w:tab/>
      </w:r>
      <w:r>
        <w:rPr>
          <w:b/>
          <w:szCs w:val="28"/>
        </w:rPr>
        <w:tab/>
      </w:r>
    </w:p>
    <w:p w14:paraId="46ABBD8F" w14:textId="77777777" w:rsidR="004F1722" w:rsidRDefault="004F1722" w:rsidP="004F1722">
      <w:pPr>
        <w:rPr>
          <w:szCs w:val="28"/>
        </w:rPr>
      </w:pPr>
    </w:p>
    <w:p w14:paraId="29E47A6E" w14:textId="7F769438" w:rsidR="004F1722" w:rsidRPr="00404763" w:rsidRDefault="004F1722" w:rsidP="004F1722">
      <w:pPr>
        <w:rPr>
          <w:b/>
          <w:szCs w:val="28"/>
        </w:rPr>
      </w:pPr>
      <w:r>
        <w:rPr>
          <w:b/>
          <w:noProof/>
          <w:szCs w:val="28"/>
          <w:lang w:val="en-GB" w:eastAsia="en-GB"/>
        </w:rPr>
        <mc:AlternateContent>
          <mc:Choice Requires="wps">
            <w:drawing>
              <wp:anchor distT="0" distB="0" distL="114300" distR="114300" simplePos="0" relativeHeight="251662336" behindDoc="0" locked="0" layoutInCell="1" allowOverlap="1" wp14:anchorId="1A00B39D" wp14:editId="07777777">
                <wp:simplePos x="0" y="0"/>
                <wp:positionH relativeFrom="column">
                  <wp:posOffset>4006850</wp:posOffset>
                </wp:positionH>
                <wp:positionV relativeFrom="paragraph">
                  <wp:posOffset>102235</wp:posOffset>
                </wp:positionV>
                <wp:extent cx="2549525" cy="456565"/>
                <wp:effectExtent l="6350" t="6350" r="635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456565"/>
                        </a:xfrm>
                        <a:prstGeom prst="rect">
                          <a:avLst/>
                        </a:prstGeom>
                        <a:solidFill>
                          <a:srgbClr val="FFFFFF"/>
                        </a:solidFill>
                        <a:ln w="9525">
                          <a:solidFill>
                            <a:srgbClr val="000000"/>
                          </a:solidFill>
                          <a:miter lim="800000"/>
                          <a:headEnd/>
                          <a:tailEnd/>
                        </a:ln>
                      </wps:spPr>
                      <wps:txbx>
                        <w:txbxContent>
                          <w:p w14:paraId="1EAD9A72" w14:textId="77777777" w:rsidR="004F1722" w:rsidRPr="002D0EEA" w:rsidRDefault="004F1722" w:rsidP="004F1722">
                            <w:pPr>
                              <w:rPr>
                                <w:rFonts w:cs="Arial"/>
                                <w:szCs w:val="24"/>
                              </w:rPr>
                            </w:pPr>
                            <w:r>
                              <w:rPr>
                                <w:rFonts w:cs="Arial"/>
                                <w:szCs w:val="24"/>
                              </w:rPr>
                              <w:t>E-learning for Doctors in Training Policy</w:t>
                            </w:r>
                          </w:p>
                          <w:p w14:paraId="06BBA33E" w14:textId="77777777" w:rsidR="004F1722" w:rsidRPr="00E26A3C" w:rsidRDefault="004F1722" w:rsidP="004F1722">
                            <w:pPr>
                              <w:rPr>
                                <w:rFonts w:cs="Arial"/>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00B39D" id="Text Box 10" o:spid="_x0000_s1027" type="#_x0000_t202" style="position:absolute;margin-left:315.5pt;margin-top:8.05pt;width:200.75pt;height:3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">
                <v:textbox>
                  <w:txbxContent>
                    <w:p w14:paraId="1EAD9A72" w14:textId="77777777" w:rsidR="004F1722" w:rsidRPr="002D0EEA" w:rsidRDefault="004F1722" w:rsidP="004F1722">
                      <w:pPr>
                        <w:rPr>
                          <w:rFonts w:cs="Arial"/>
                          <w:szCs w:val="24"/>
                        </w:rPr>
                      </w:pPr>
                      <w:r>
                        <w:rPr>
                          <w:rFonts w:cs="Arial"/>
                          <w:szCs w:val="24"/>
                        </w:rPr>
                        <w:t>E-learning for Doctors in Training Policy</w:t>
                      </w:r>
                    </w:p>
                    <w:p w14:paraId="06BBA33E" w14:textId="77777777" w:rsidR="004F1722" w:rsidRPr="00E26A3C" w:rsidRDefault="004F1722" w:rsidP="004F1722">
                      <w:pPr>
                        <w:rPr>
                          <w:rFonts w:cs="Arial"/>
                          <w:lang w:val="en-GB"/>
                        </w:rPr>
                      </w:pPr>
                    </w:p>
                  </w:txbxContent>
                </v:textbox>
              </v:shape>
            </w:pict>
          </mc:Fallback>
        </mc:AlternateContent>
      </w:r>
      <w:r w:rsidRPr="00404763">
        <w:rPr>
          <w:b/>
          <w:szCs w:val="28"/>
        </w:rPr>
        <w:t xml:space="preserve">Title of policy, procedure, </w:t>
      </w:r>
      <w:r w:rsidR="009A0A06" w:rsidRPr="00404763">
        <w:rPr>
          <w:b/>
          <w:szCs w:val="28"/>
        </w:rPr>
        <w:t>function,</w:t>
      </w:r>
      <w:r w:rsidRPr="00404763">
        <w:rPr>
          <w:b/>
          <w:szCs w:val="28"/>
        </w:rPr>
        <w:t xml:space="preserve"> or service</w:t>
      </w:r>
      <w:r>
        <w:rPr>
          <w:b/>
          <w:szCs w:val="28"/>
        </w:rPr>
        <w:tab/>
      </w:r>
    </w:p>
    <w:p w14:paraId="5C8C6B09" w14:textId="77777777" w:rsidR="004F1722" w:rsidRDefault="004F1722" w:rsidP="004F1722">
      <w:pPr>
        <w:rPr>
          <w:szCs w:val="28"/>
        </w:rPr>
      </w:pPr>
    </w:p>
    <w:p w14:paraId="3382A365" w14:textId="77777777" w:rsidR="004F1722" w:rsidRDefault="004F1722" w:rsidP="004F1722">
      <w:pPr>
        <w:rPr>
          <w:szCs w:val="28"/>
        </w:rPr>
      </w:pPr>
    </w:p>
    <w:p w14:paraId="5C71F136" w14:textId="77777777" w:rsidR="004F1722" w:rsidRDefault="004F1722" w:rsidP="004F1722">
      <w:pPr>
        <w:rPr>
          <w:szCs w:val="28"/>
        </w:rPr>
      </w:pPr>
    </w:p>
    <w:p w14:paraId="5E3C7D88" w14:textId="1CCD5127" w:rsidR="004F1722" w:rsidRPr="00404763" w:rsidRDefault="004F1722" w:rsidP="004F1722">
      <w:pPr>
        <w:rPr>
          <w:b/>
          <w:szCs w:val="28"/>
        </w:rPr>
      </w:pPr>
      <w:r w:rsidRPr="00404763">
        <w:rPr>
          <w:b/>
          <w:szCs w:val="28"/>
        </w:rPr>
        <w:t xml:space="preserve">Type of policy, procedure, </w:t>
      </w:r>
      <w:r w:rsidR="009A0A06" w:rsidRPr="00404763">
        <w:rPr>
          <w:b/>
          <w:szCs w:val="28"/>
        </w:rPr>
        <w:t>function,</w:t>
      </w:r>
      <w:r w:rsidRPr="00404763">
        <w:rPr>
          <w:b/>
          <w:szCs w:val="28"/>
        </w:rPr>
        <w:t xml:space="preserve"> or service</w:t>
      </w:r>
    </w:p>
    <w:p w14:paraId="62199465" w14:textId="77777777" w:rsidR="004F1722" w:rsidRDefault="004F1722" w:rsidP="004F1722">
      <w:pPr>
        <w:rPr>
          <w:szCs w:val="28"/>
        </w:rPr>
      </w:pPr>
    </w:p>
    <w:p w14:paraId="42A7CEF1" w14:textId="77777777" w:rsidR="004F1722" w:rsidRDefault="004F1722" w:rsidP="004F1722">
      <w:pPr>
        <w:rPr>
          <w:szCs w:val="28"/>
        </w:rPr>
      </w:pPr>
      <w:r>
        <w:rPr>
          <w:noProof/>
          <w:lang w:val="en-GB" w:eastAsia="en-GB"/>
        </w:rPr>
        <w:drawing>
          <wp:anchor distT="0" distB="0" distL="114300" distR="114300" simplePos="0" relativeHeight="251663360" behindDoc="0" locked="0" layoutInCell="1" allowOverlap="1" wp14:anchorId="4DEFB7E3" wp14:editId="07777777">
            <wp:simplePos x="0" y="0"/>
            <wp:positionH relativeFrom="column">
              <wp:posOffset>3651885</wp:posOffset>
            </wp:positionH>
            <wp:positionV relativeFrom="paragraph">
              <wp:posOffset>139065</wp:posOffset>
            </wp:positionV>
            <wp:extent cx="2660015" cy="570230"/>
            <wp:effectExtent l="0" t="0" r="6985" b="1270"/>
            <wp:wrapNone/>
            <wp:docPr id="9" name="Picture 9" descr="NHS 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N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015" cy="570230"/>
                    </a:xfrm>
                    <a:prstGeom prst="rect">
                      <a:avLst/>
                    </a:prstGeom>
                    <a:noFill/>
                  </pic:spPr>
                </pic:pic>
              </a:graphicData>
            </a:graphic>
            <wp14:sizeRelH relativeFrom="page">
              <wp14:pctWidth>0</wp14:pctWidth>
            </wp14:sizeRelH>
            <wp14:sizeRelV relativeFrom="page">
              <wp14:pctHeight>0</wp14:pctHeight>
            </wp14:sizeRelV>
          </wp:anchor>
        </w:drawing>
      </w:r>
      <w:r>
        <w:rPr>
          <w:szCs w:val="28"/>
        </w:rPr>
        <w:tab/>
      </w:r>
      <w:r>
        <w:rPr>
          <w:szCs w:val="28"/>
        </w:rPr>
        <w:tab/>
      </w:r>
      <w:r w:rsidRPr="45E19142">
        <w:t>Existing</w:t>
      </w:r>
      <w:r>
        <w:rPr>
          <w:szCs w:val="28"/>
        </w:rPr>
        <w:tab/>
      </w:r>
      <w:r>
        <w:rPr>
          <w:szCs w:val="28"/>
        </w:rPr>
        <w:tab/>
      </w:r>
      <w:r>
        <w:rPr>
          <w:szCs w:val="28"/>
        </w:rPr>
        <w:tab/>
      </w:r>
      <w:r>
        <w:rPr>
          <w:szCs w:val="28"/>
        </w:rPr>
        <w:fldChar w:fldCharType="begin">
          <w:ffData>
            <w:name w:val="Check2"/>
            <w:enabled/>
            <w:calcOnExit w:val="0"/>
            <w:checkBox>
              <w:sizeAuto/>
              <w:default w:val="0"/>
            </w:checkBox>
          </w:ffData>
        </w:fldChar>
      </w:r>
      <w:r>
        <w:rPr>
          <w:szCs w:val="28"/>
        </w:rPr>
        <w:instrText xml:space="preserve"> FORMCHECKBOX </w:instrText>
      </w:r>
      <w:r>
        <w:rPr>
          <w:szCs w:val="28"/>
        </w:rPr>
      </w:r>
      <w:r>
        <w:rPr>
          <w:szCs w:val="28"/>
        </w:rPr>
        <w:fldChar w:fldCharType="separate"/>
      </w:r>
      <w:r>
        <w:rPr>
          <w:szCs w:val="28"/>
        </w:rPr>
        <w:fldChar w:fldCharType="end"/>
      </w:r>
    </w:p>
    <w:p w14:paraId="0DA123B1" w14:textId="77777777" w:rsidR="004F1722" w:rsidRDefault="004F1722" w:rsidP="004F1722">
      <w:pPr>
        <w:rPr>
          <w:szCs w:val="28"/>
        </w:rPr>
      </w:pPr>
    </w:p>
    <w:p w14:paraId="3E3275BC" w14:textId="77777777" w:rsidR="004F1722" w:rsidRDefault="004F1722" w:rsidP="004F1722">
      <w:pPr>
        <w:rPr>
          <w:szCs w:val="28"/>
        </w:rPr>
      </w:pPr>
      <w:r>
        <w:rPr>
          <w:szCs w:val="28"/>
        </w:rPr>
        <w:tab/>
      </w:r>
      <w:r>
        <w:rPr>
          <w:szCs w:val="28"/>
        </w:rPr>
        <w:tab/>
        <w:t>New/proposed</w:t>
      </w:r>
      <w:r>
        <w:rPr>
          <w:szCs w:val="28"/>
        </w:rPr>
        <w:tab/>
      </w:r>
      <w:r>
        <w:rPr>
          <w:szCs w:val="28"/>
        </w:rPr>
        <w:tab/>
      </w:r>
      <w:r>
        <w:rPr>
          <w:szCs w:val="28"/>
        </w:rPr>
        <w:tab/>
        <w:t>X</w:t>
      </w:r>
    </w:p>
    <w:p w14:paraId="4C4CEA3D" w14:textId="77777777" w:rsidR="004F1722" w:rsidRDefault="004F1722" w:rsidP="004F1722">
      <w:pPr>
        <w:jc w:val="right"/>
        <w:rPr>
          <w:szCs w:val="28"/>
        </w:rPr>
      </w:pPr>
    </w:p>
    <w:p w14:paraId="2B3B0E98" w14:textId="77777777" w:rsidR="004F1722" w:rsidRDefault="004F1722" w:rsidP="004F1722">
      <w:pPr>
        <w:rPr>
          <w:szCs w:val="28"/>
        </w:rPr>
      </w:pPr>
      <w:r>
        <w:rPr>
          <w:szCs w:val="28"/>
        </w:rPr>
        <w:tab/>
      </w:r>
      <w:r>
        <w:rPr>
          <w:szCs w:val="28"/>
        </w:rPr>
        <w:tab/>
        <w:t>Changed</w:t>
      </w:r>
      <w:r>
        <w:rPr>
          <w:szCs w:val="28"/>
        </w:rPr>
        <w:tab/>
      </w:r>
      <w:r>
        <w:rPr>
          <w:szCs w:val="28"/>
        </w:rPr>
        <w:tab/>
      </w:r>
      <w:r>
        <w:rPr>
          <w:szCs w:val="28"/>
        </w:rPr>
        <w:tab/>
      </w:r>
      <w:r>
        <w:rPr>
          <w:szCs w:val="28"/>
        </w:rPr>
        <w:fldChar w:fldCharType="begin">
          <w:ffData>
            <w:name w:val="Check2"/>
            <w:enabled/>
            <w:calcOnExit w:val="0"/>
            <w:checkBox>
              <w:sizeAuto/>
              <w:default w:val="0"/>
            </w:checkBox>
          </w:ffData>
        </w:fldChar>
      </w:r>
      <w:r>
        <w:rPr>
          <w:szCs w:val="28"/>
        </w:rPr>
        <w:instrText xml:space="preserve"> FORMCHECKBOX </w:instrText>
      </w:r>
      <w:r>
        <w:rPr>
          <w:szCs w:val="28"/>
        </w:rPr>
      </w:r>
      <w:r>
        <w:rPr>
          <w:szCs w:val="28"/>
        </w:rPr>
        <w:fldChar w:fldCharType="separate"/>
      </w:r>
      <w:r>
        <w:rPr>
          <w:szCs w:val="28"/>
        </w:rPr>
        <w:fldChar w:fldCharType="end"/>
      </w:r>
    </w:p>
    <w:p w14:paraId="50895670" w14:textId="77777777" w:rsidR="004F1722" w:rsidRDefault="004F1722" w:rsidP="004F1722">
      <w:pPr>
        <w:rPr>
          <w:szCs w:val="28"/>
        </w:rPr>
      </w:pPr>
    </w:p>
    <w:p w14:paraId="159550BC" w14:textId="481213E3" w:rsidR="004F1722" w:rsidRDefault="004F1722" w:rsidP="004F1722">
      <w:pPr>
        <w:rPr>
          <w:b/>
          <w:szCs w:val="28"/>
        </w:rPr>
      </w:pPr>
      <w:r>
        <w:rPr>
          <w:b/>
          <w:szCs w:val="28"/>
        </w:rPr>
        <w:t xml:space="preserve">Q1 - What is the aim of your policy, procedure, </w:t>
      </w:r>
      <w:r w:rsidR="009A0A06">
        <w:rPr>
          <w:b/>
          <w:szCs w:val="28"/>
        </w:rPr>
        <w:t>project,</w:t>
      </w:r>
      <w:r>
        <w:rPr>
          <w:b/>
          <w:szCs w:val="28"/>
        </w:rPr>
        <w:t xml:space="preserve"> or service?</w:t>
      </w:r>
    </w:p>
    <w:p w14:paraId="5CF1FDE1" w14:textId="77777777" w:rsidR="004F1722" w:rsidRDefault="004F1722" w:rsidP="004F1722">
      <w:pPr>
        <w:rPr>
          <w:b/>
          <w:szCs w:val="28"/>
        </w:rPr>
      </w:pPr>
      <w:r>
        <w:rPr>
          <w:b/>
          <w:noProof/>
          <w:szCs w:val="28"/>
          <w:lang w:val="en-GB" w:eastAsia="en-GB"/>
        </w:rPr>
        <mc:AlternateContent>
          <mc:Choice Requires="wps">
            <w:drawing>
              <wp:anchor distT="0" distB="0" distL="114300" distR="114300" simplePos="0" relativeHeight="251664384" behindDoc="0" locked="0" layoutInCell="1" allowOverlap="1" wp14:anchorId="17E65D2F" wp14:editId="07777777">
                <wp:simplePos x="0" y="0"/>
                <wp:positionH relativeFrom="column">
                  <wp:posOffset>18415</wp:posOffset>
                </wp:positionH>
                <wp:positionV relativeFrom="paragraph">
                  <wp:posOffset>142240</wp:posOffset>
                </wp:positionV>
                <wp:extent cx="6471285" cy="521335"/>
                <wp:effectExtent l="8890" t="10160" r="635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521335"/>
                        </a:xfrm>
                        <a:prstGeom prst="rect">
                          <a:avLst/>
                        </a:prstGeom>
                        <a:solidFill>
                          <a:srgbClr val="FFFFFF"/>
                        </a:solidFill>
                        <a:ln w="9525">
                          <a:solidFill>
                            <a:srgbClr val="000000"/>
                          </a:solidFill>
                          <a:miter lim="800000"/>
                          <a:headEnd/>
                          <a:tailEnd/>
                        </a:ln>
                      </wps:spPr>
                      <wps:txbx>
                        <w:txbxContent>
                          <w:p w14:paraId="2EF0EFFA" w14:textId="77777777" w:rsidR="004F1722" w:rsidRPr="00E26A3C" w:rsidRDefault="004F1722" w:rsidP="004F1722">
                            <w:pPr>
                              <w:rPr>
                                <w:rFonts w:cs="Arial"/>
                              </w:rPr>
                            </w:pPr>
                            <w:r>
                              <w:rPr>
                                <w:rFonts w:cs="Arial"/>
                              </w:rPr>
                              <w:t xml:space="preserve">Standard setting for induction across the region for all LET Doctors in Training </w:t>
                            </w:r>
                            <w:r w:rsidRPr="00E26A3C">
                              <w:rPr>
                                <w:rFonts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65D2F" id="Text Box 8" o:spid="_x0000_s1028" type="#_x0000_t202" style="position:absolute;margin-left:1.45pt;margin-top:11.2pt;width:509.55pt;height:4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">
                <v:textbox>
                  <w:txbxContent>
                    <w:p w14:paraId="2EF0EFFA" w14:textId="77777777" w:rsidR="004F1722" w:rsidRPr="00E26A3C" w:rsidRDefault="004F1722" w:rsidP="004F1722">
                      <w:pPr>
                        <w:rPr>
                          <w:rFonts w:cs="Arial"/>
                        </w:rPr>
                      </w:pPr>
                      <w:r>
                        <w:rPr>
                          <w:rFonts w:cs="Arial"/>
                        </w:rPr>
                        <w:t xml:space="preserve">Standard setting for induction across the region for all LET Doctors in Training </w:t>
                      </w:r>
                      <w:r w:rsidRPr="00E26A3C">
                        <w:rPr>
                          <w:rFonts w:cs="Arial"/>
                        </w:rPr>
                        <w:t xml:space="preserve"> </w:t>
                      </w:r>
                    </w:p>
                  </w:txbxContent>
                </v:textbox>
              </v:shape>
            </w:pict>
          </mc:Fallback>
        </mc:AlternateContent>
      </w:r>
    </w:p>
    <w:p w14:paraId="38C1F859" w14:textId="77777777" w:rsidR="004F1722" w:rsidRDefault="004F1722" w:rsidP="004F1722">
      <w:pPr>
        <w:rPr>
          <w:b/>
          <w:szCs w:val="28"/>
        </w:rPr>
      </w:pPr>
    </w:p>
    <w:p w14:paraId="0C8FE7CE" w14:textId="77777777" w:rsidR="004F1722" w:rsidRDefault="004F1722" w:rsidP="004F1722">
      <w:pPr>
        <w:rPr>
          <w:b/>
          <w:szCs w:val="28"/>
        </w:rPr>
      </w:pPr>
    </w:p>
    <w:p w14:paraId="41004F19" w14:textId="77777777" w:rsidR="004F1722" w:rsidRDefault="004F1722" w:rsidP="004F1722">
      <w:pPr>
        <w:rPr>
          <w:b/>
          <w:szCs w:val="28"/>
        </w:rPr>
      </w:pPr>
    </w:p>
    <w:p w14:paraId="67C0C651" w14:textId="77777777" w:rsidR="004F1722" w:rsidRDefault="004F1722" w:rsidP="004F1722">
      <w:pPr>
        <w:rPr>
          <w:b/>
          <w:szCs w:val="28"/>
        </w:rPr>
      </w:pPr>
    </w:p>
    <w:p w14:paraId="3D2065CB" w14:textId="5AA03EC9" w:rsidR="004F1722" w:rsidRDefault="004F1722" w:rsidP="004F1722">
      <w:pPr>
        <w:rPr>
          <w:b/>
          <w:szCs w:val="28"/>
        </w:rPr>
      </w:pPr>
      <w:r>
        <w:rPr>
          <w:b/>
          <w:szCs w:val="28"/>
        </w:rPr>
        <w:t xml:space="preserve">Q2 - Who is the policy, procedure, </w:t>
      </w:r>
      <w:r w:rsidR="009A0A06">
        <w:rPr>
          <w:b/>
          <w:szCs w:val="28"/>
        </w:rPr>
        <w:t>project,</w:t>
      </w:r>
      <w:r>
        <w:rPr>
          <w:b/>
          <w:szCs w:val="28"/>
        </w:rPr>
        <w:t xml:space="preserve"> or service going to benefit?</w:t>
      </w:r>
    </w:p>
    <w:p w14:paraId="1D8914A5" w14:textId="77777777" w:rsidR="004F1722" w:rsidRDefault="004F1722" w:rsidP="004F1722">
      <w:pPr>
        <w:rPr>
          <w:b/>
          <w:szCs w:val="28"/>
        </w:rPr>
      </w:pPr>
      <w:r>
        <w:rPr>
          <w:b/>
          <w:noProof/>
          <w:szCs w:val="28"/>
          <w:lang w:val="en-GB" w:eastAsia="en-GB"/>
        </w:rPr>
        <w:lastRenderedPageBreak/>
        <mc:AlternateContent>
          <mc:Choice Requires="wps">
            <w:drawing>
              <wp:anchor distT="0" distB="0" distL="114300" distR="114300" simplePos="0" relativeHeight="251665408" behindDoc="0" locked="0" layoutInCell="1" allowOverlap="1" wp14:anchorId="6655A7B4" wp14:editId="07777777">
                <wp:simplePos x="0" y="0"/>
                <wp:positionH relativeFrom="column">
                  <wp:posOffset>18415</wp:posOffset>
                </wp:positionH>
                <wp:positionV relativeFrom="paragraph">
                  <wp:posOffset>144780</wp:posOffset>
                </wp:positionV>
                <wp:extent cx="6471285" cy="316865"/>
                <wp:effectExtent l="8890" t="6985" r="635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316865"/>
                        </a:xfrm>
                        <a:prstGeom prst="rect">
                          <a:avLst/>
                        </a:prstGeom>
                        <a:solidFill>
                          <a:srgbClr val="FFFFFF"/>
                        </a:solidFill>
                        <a:ln w="9525">
                          <a:solidFill>
                            <a:srgbClr val="000000"/>
                          </a:solidFill>
                          <a:miter lim="800000"/>
                          <a:headEnd/>
                          <a:tailEnd/>
                        </a:ln>
                      </wps:spPr>
                      <wps:txbx>
                        <w:txbxContent>
                          <w:p w14:paraId="5B0464AB" w14:textId="77777777" w:rsidR="004F1722" w:rsidRPr="00E26A3C" w:rsidRDefault="004F1722" w:rsidP="004F1722">
                            <w:pPr>
                              <w:rPr>
                                <w:rFonts w:cs="Arial"/>
                                <w:lang w:val="en-GB"/>
                              </w:rPr>
                            </w:pPr>
                            <w:r w:rsidRPr="00E26A3C">
                              <w:rPr>
                                <w:rFonts w:cs="Arial"/>
                                <w:lang w:val="en-GB"/>
                              </w:rPr>
                              <w:t>LET Employees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5A7B4" id="Text Box 7" o:spid="_x0000_s1029" type="#_x0000_t202" style="position:absolute;margin-left:1.45pt;margin-top:11.4pt;width:509.55pt;height:2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">
                <v:textbox>
                  <w:txbxContent>
                    <w:p w14:paraId="5B0464AB" w14:textId="77777777" w:rsidR="004F1722" w:rsidRPr="00E26A3C" w:rsidRDefault="004F1722" w:rsidP="004F1722">
                      <w:pPr>
                        <w:rPr>
                          <w:rFonts w:cs="Arial"/>
                          <w:lang w:val="en-GB"/>
                        </w:rPr>
                      </w:pPr>
                      <w:r w:rsidRPr="00E26A3C">
                        <w:rPr>
                          <w:rFonts w:cs="Arial"/>
                          <w:lang w:val="en-GB"/>
                        </w:rPr>
                        <w:t>LET Employees</w:t>
                      </w:r>
                    </w:p>
                  </w:txbxContent>
                </v:textbox>
              </v:shape>
            </w:pict>
          </mc:Fallback>
        </mc:AlternateContent>
      </w:r>
    </w:p>
    <w:p w14:paraId="6EBFAF7D" w14:textId="462B0EE6" w:rsidR="004F1722" w:rsidRDefault="004F1722" w:rsidP="004F1722">
      <w:pPr>
        <w:rPr>
          <w:b/>
          <w:szCs w:val="28"/>
        </w:rPr>
      </w:pPr>
      <w:r>
        <w:rPr>
          <w:b/>
          <w:szCs w:val="28"/>
        </w:rPr>
        <w:t xml:space="preserve">Q3 - Thinking about each group below, does, or could the policy, procedure, </w:t>
      </w:r>
      <w:r w:rsidR="009A0A06">
        <w:rPr>
          <w:b/>
          <w:szCs w:val="28"/>
        </w:rPr>
        <w:t>project,</w:t>
      </w:r>
      <w:r>
        <w:rPr>
          <w:b/>
          <w:szCs w:val="28"/>
        </w:rPr>
        <w:t xml:space="preserve"> or service have a negative impact on members of the equality groups below?</w:t>
      </w:r>
    </w:p>
    <w:p w14:paraId="308D56CC" w14:textId="77777777" w:rsidR="004F1722" w:rsidRDefault="004F1722" w:rsidP="004F1722">
      <w:pPr>
        <w:rPr>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380"/>
        <w:gridCol w:w="1380"/>
        <w:gridCol w:w="1380"/>
      </w:tblGrid>
      <w:tr w:rsidR="004F1722" w14:paraId="68647756" w14:textId="77777777" w:rsidTr="00276F09">
        <w:tc>
          <w:tcPr>
            <w:tcW w:w="3528" w:type="dxa"/>
            <w:tcBorders>
              <w:bottom w:val="single" w:sz="4" w:space="0" w:color="auto"/>
            </w:tcBorders>
            <w:shd w:val="clear" w:color="auto" w:fill="B3B3B3"/>
          </w:tcPr>
          <w:p w14:paraId="2BF99992" w14:textId="77777777" w:rsidR="004F1722" w:rsidRPr="00904393" w:rsidRDefault="004F1722" w:rsidP="00276F09">
            <w:pPr>
              <w:rPr>
                <w:b/>
              </w:rPr>
            </w:pPr>
            <w:r w:rsidRPr="00904393">
              <w:rPr>
                <w:b/>
              </w:rPr>
              <w:t>Group</w:t>
            </w:r>
          </w:p>
        </w:tc>
        <w:tc>
          <w:tcPr>
            <w:tcW w:w="1380" w:type="dxa"/>
            <w:shd w:val="clear" w:color="auto" w:fill="B3B3B3"/>
          </w:tcPr>
          <w:p w14:paraId="55239733" w14:textId="77777777" w:rsidR="004F1722" w:rsidRPr="00904393" w:rsidRDefault="004F1722" w:rsidP="00276F09">
            <w:pPr>
              <w:jc w:val="center"/>
              <w:rPr>
                <w:b/>
              </w:rPr>
            </w:pPr>
            <w:r w:rsidRPr="00904393">
              <w:rPr>
                <w:b/>
              </w:rPr>
              <w:t>Yes</w:t>
            </w:r>
          </w:p>
          <w:p w14:paraId="797E50C6" w14:textId="77777777" w:rsidR="004F1722" w:rsidRPr="00904393" w:rsidRDefault="004F1722" w:rsidP="00276F09">
            <w:pPr>
              <w:jc w:val="center"/>
              <w:rPr>
                <w:b/>
              </w:rPr>
            </w:pPr>
          </w:p>
        </w:tc>
        <w:tc>
          <w:tcPr>
            <w:tcW w:w="1380" w:type="dxa"/>
            <w:shd w:val="clear" w:color="auto" w:fill="B3B3B3"/>
          </w:tcPr>
          <w:p w14:paraId="65804BD3" w14:textId="77777777" w:rsidR="004F1722" w:rsidRPr="00904393" w:rsidRDefault="004F1722" w:rsidP="00276F09">
            <w:pPr>
              <w:jc w:val="center"/>
              <w:rPr>
                <w:b/>
              </w:rPr>
            </w:pPr>
            <w:r w:rsidRPr="00904393">
              <w:rPr>
                <w:b/>
              </w:rPr>
              <w:t>No</w:t>
            </w:r>
          </w:p>
          <w:p w14:paraId="7B04FA47" w14:textId="77777777" w:rsidR="004F1722" w:rsidRPr="00904393" w:rsidRDefault="004F1722" w:rsidP="00276F09">
            <w:pPr>
              <w:rPr>
                <w:b/>
              </w:rPr>
            </w:pPr>
          </w:p>
        </w:tc>
        <w:tc>
          <w:tcPr>
            <w:tcW w:w="1380" w:type="dxa"/>
            <w:shd w:val="clear" w:color="auto" w:fill="B3B3B3"/>
          </w:tcPr>
          <w:p w14:paraId="257348DF" w14:textId="77777777" w:rsidR="004F1722" w:rsidRPr="00904393" w:rsidRDefault="004F1722" w:rsidP="00276F09">
            <w:pPr>
              <w:jc w:val="center"/>
              <w:rPr>
                <w:b/>
              </w:rPr>
            </w:pPr>
            <w:r w:rsidRPr="00904393">
              <w:rPr>
                <w:b/>
              </w:rPr>
              <w:t>Unclear</w:t>
            </w:r>
          </w:p>
        </w:tc>
      </w:tr>
      <w:tr w:rsidR="004F1722" w14:paraId="69186221" w14:textId="77777777" w:rsidTr="00276F09">
        <w:trPr>
          <w:trHeight w:val="340"/>
        </w:trPr>
        <w:tc>
          <w:tcPr>
            <w:tcW w:w="3528" w:type="dxa"/>
            <w:shd w:val="clear" w:color="auto" w:fill="E0E0E0"/>
            <w:vAlign w:val="center"/>
          </w:tcPr>
          <w:p w14:paraId="2DB1BF02" w14:textId="77777777" w:rsidR="004F1722" w:rsidRDefault="004F1722" w:rsidP="00276F09">
            <w:r>
              <w:t>Age</w:t>
            </w:r>
          </w:p>
        </w:tc>
        <w:tc>
          <w:tcPr>
            <w:tcW w:w="1380" w:type="dxa"/>
          </w:tcPr>
          <w:p w14:paraId="568C698B" w14:textId="77777777" w:rsidR="004F1722" w:rsidRDefault="004F1722" w:rsidP="00276F09">
            <w:pPr>
              <w:jc w:val="center"/>
            </w:pPr>
          </w:p>
        </w:tc>
        <w:tc>
          <w:tcPr>
            <w:tcW w:w="1380" w:type="dxa"/>
          </w:tcPr>
          <w:p w14:paraId="350C21BE" w14:textId="77777777" w:rsidR="004F1722" w:rsidRDefault="004F1722" w:rsidP="00276F09">
            <w:pPr>
              <w:jc w:val="center"/>
            </w:pPr>
            <w:r>
              <w:t>N</w:t>
            </w:r>
          </w:p>
        </w:tc>
        <w:tc>
          <w:tcPr>
            <w:tcW w:w="1380" w:type="dxa"/>
          </w:tcPr>
          <w:p w14:paraId="1A939487" w14:textId="77777777" w:rsidR="004F1722" w:rsidRDefault="004F1722" w:rsidP="00276F09">
            <w:pPr>
              <w:jc w:val="center"/>
            </w:pPr>
          </w:p>
        </w:tc>
      </w:tr>
      <w:tr w:rsidR="004F1722" w14:paraId="4F349EF9" w14:textId="77777777" w:rsidTr="00276F09">
        <w:trPr>
          <w:trHeight w:val="340"/>
        </w:trPr>
        <w:tc>
          <w:tcPr>
            <w:tcW w:w="3528" w:type="dxa"/>
            <w:shd w:val="clear" w:color="auto" w:fill="E0E0E0"/>
            <w:vAlign w:val="center"/>
          </w:tcPr>
          <w:p w14:paraId="3196EC1C" w14:textId="77777777" w:rsidR="004F1722" w:rsidRDefault="004F1722" w:rsidP="00276F09">
            <w:r>
              <w:t>Disability</w:t>
            </w:r>
          </w:p>
        </w:tc>
        <w:tc>
          <w:tcPr>
            <w:tcW w:w="1380" w:type="dxa"/>
          </w:tcPr>
          <w:p w14:paraId="6AA258D8" w14:textId="77777777" w:rsidR="004F1722" w:rsidRDefault="004F1722" w:rsidP="00276F09">
            <w:pPr>
              <w:jc w:val="center"/>
            </w:pPr>
          </w:p>
        </w:tc>
        <w:tc>
          <w:tcPr>
            <w:tcW w:w="1380" w:type="dxa"/>
          </w:tcPr>
          <w:p w14:paraId="13F9A875" w14:textId="77777777" w:rsidR="004F1722" w:rsidRDefault="004F1722" w:rsidP="00276F09">
            <w:pPr>
              <w:jc w:val="center"/>
            </w:pPr>
            <w:r>
              <w:t>N</w:t>
            </w:r>
          </w:p>
        </w:tc>
        <w:tc>
          <w:tcPr>
            <w:tcW w:w="1380" w:type="dxa"/>
          </w:tcPr>
          <w:p w14:paraId="6FFBD3EC" w14:textId="77777777" w:rsidR="004F1722" w:rsidRDefault="004F1722" w:rsidP="00276F09">
            <w:pPr>
              <w:jc w:val="center"/>
            </w:pPr>
          </w:p>
        </w:tc>
      </w:tr>
      <w:tr w:rsidR="004F1722" w14:paraId="1D6E7720" w14:textId="77777777" w:rsidTr="00276F09">
        <w:trPr>
          <w:trHeight w:val="340"/>
        </w:trPr>
        <w:tc>
          <w:tcPr>
            <w:tcW w:w="3528" w:type="dxa"/>
            <w:shd w:val="clear" w:color="auto" w:fill="E0E0E0"/>
            <w:vAlign w:val="center"/>
          </w:tcPr>
          <w:p w14:paraId="487A3927" w14:textId="77777777" w:rsidR="004F1722" w:rsidRDefault="004F1722" w:rsidP="00276F09">
            <w:r>
              <w:t>Race</w:t>
            </w:r>
          </w:p>
        </w:tc>
        <w:tc>
          <w:tcPr>
            <w:tcW w:w="1380" w:type="dxa"/>
          </w:tcPr>
          <w:p w14:paraId="30DCCCAD" w14:textId="77777777" w:rsidR="004F1722" w:rsidRDefault="004F1722" w:rsidP="00276F09">
            <w:pPr>
              <w:jc w:val="center"/>
            </w:pPr>
          </w:p>
        </w:tc>
        <w:tc>
          <w:tcPr>
            <w:tcW w:w="1380" w:type="dxa"/>
          </w:tcPr>
          <w:p w14:paraId="0957B6BD" w14:textId="77777777" w:rsidR="004F1722" w:rsidRDefault="004F1722" w:rsidP="00276F09">
            <w:pPr>
              <w:jc w:val="center"/>
            </w:pPr>
            <w:r>
              <w:t>N</w:t>
            </w:r>
          </w:p>
        </w:tc>
        <w:tc>
          <w:tcPr>
            <w:tcW w:w="1380" w:type="dxa"/>
          </w:tcPr>
          <w:p w14:paraId="36AF6883" w14:textId="77777777" w:rsidR="004F1722" w:rsidRDefault="004F1722" w:rsidP="00276F09">
            <w:pPr>
              <w:jc w:val="center"/>
            </w:pPr>
          </w:p>
        </w:tc>
      </w:tr>
      <w:tr w:rsidR="004F1722" w14:paraId="35554C07" w14:textId="77777777" w:rsidTr="00276F09">
        <w:trPr>
          <w:trHeight w:val="340"/>
        </w:trPr>
        <w:tc>
          <w:tcPr>
            <w:tcW w:w="3528" w:type="dxa"/>
            <w:shd w:val="clear" w:color="auto" w:fill="E0E0E0"/>
            <w:vAlign w:val="center"/>
          </w:tcPr>
          <w:p w14:paraId="70AA5834" w14:textId="77777777" w:rsidR="004F1722" w:rsidRDefault="004F1722" w:rsidP="00276F09">
            <w:r>
              <w:t>Gender</w:t>
            </w:r>
          </w:p>
        </w:tc>
        <w:tc>
          <w:tcPr>
            <w:tcW w:w="1380" w:type="dxa"/>
          </w:tcPr>
          <w:p w14:paraId="54C529ED" w14:textId="77777777" w:rsidR="004F1722" w:rsidRDefault="004F1722" w:rsidP="00276F09">
            <w:pPr>
              <w:jc w:val="center"/>
            </w:pPr>
          </w:p>
        </w:tc>
        <w:tc>
          <w:tcPr>
            <w:tcW w:w="1380" w:type="dxa"/>
          </w:tcPr>
          <w:p w14:paraId="05628F02" w14:textId="77777777" w:rsidR="004F1722" w:rsidRDefault="004F1722" w:rsidP="00276F09">
            <w:pPr>
              <w:jc w:val="center"/>
            </w:pPr>
            <w:r>
              <w:t>N</w:t>
            </w:r>
          </w:p>
        </w:tc>
        <w:tc>
          <w:tcPr>
            <w:tcW w:w="1380" w:type="dxa"/>
          </w:tcPr>
          <w:p w14:paraId="1C0157D6" w14:textId="77777777" w:rsidR="004F1722" w:rsidRDefault="004F1722" w:rsidP="00276F09">
            <w:pPr>
              <w:jc w:val="center"/>
            </w:pPr>
          </w:p>
        </w:tc>
      </w:tr>
      <w:tr w:rsidR="004F1722" w14:paraId="01BC294C" w14:textId="77777777" w:rsidTr="00276F09">
        <w:trPr>
          <w:trHeight w:val="340"/>
        </w:trPr>
        <w:tc>
          <w:tcPr>
            <w:tcW w:w="3528" w:type="dxa"/>
            <w:shd w:val="clear" w:color="auto" w:fill="E0E0E0"/>
            <w:vAlign w:val="center"/>
          </w:tcPr>
          <w:p w14:paraId="1DEF1342" w14:textId="77777777" w:rsidR="004F1722" w:rsidRDefault="004F1722" w:rsidP="00276F09">
            <w:r>
              <w:t>Transgender</w:t>
            </w:r>
          </w:p>
        </w:tc>
        <w:tc>
          <w:tcPr>
            <w:tcW w:w="1380" w:type="dxa"/>
          </w:tcPr>
          <w:p w14:paraId="3691E7B2" w14:textId="77777777" w:rsidR="004F1722" w:rsidRDefault="004F1722" w:rsidP="00276F09">
            <w:pPr>
              <w:jc w:val="center"/>
            </w:pPr>
          </w:p>
        </w:tc>
        <w:tc>
          <w:tcPr>
            <w:tcW w:w="1380" w:type="dxa"/>
          </w:tcPr>
          <w:p w14:paraId="3FA15983" w14:textId="77777777" w:rsidR="004F1722" w:rsidRDefault="004F1722" w:rsidP="00276F09">
            <w:pPr>
              <w:jc w:val="center"/>
            </w:pPr>
            <w:r>
              <w:t>N</w:t>
            </w:r>
          </w:p>
        </w:tc>
        <w:tc>
          <w:tcPr>
            <w:tcW w:w="1380" w:type="dxa"/>
          </w:tcPr>
          <w:p w14:paraId="526770CE" w14:textId="77777777" w:rsidR="004F1722" w:rsidRDefault="004F1722" w:rsidP="00276F09">
            <w:pPr>
              <w:jc w:val="center"/>
            </w:pPr>
          </w:p>
        </w:tc>
      </w:tr>
      <w:tr w:rsidR="004F1722" w14:paraId="3CE628EB" w14:textId="77777777" w:rsidTr="00276F09">
        <w:trPr>
          <w:trHeight w:val="340"/>
        </w:trPr>
        <w:tc>
          <w:tcPr>
            <w:tcW w:w="3528" w:type="dxa"/>
            <w:shd w:val="clear" w:color="auto" w:fill="E0E0E0"/>
            <w:vAlign w:val="center"/>
          </w:tcPr>
          <w:p w14:paraId="3C34B011" w14:textId="77777777" w:rsidR="004F1722" w:rsidRDefault="004F1722" w:rsidP="00276F09">
            <w:r>
              <w:t>Sexual Orientation</w:t>
            </w:r>
          </w:p>
        </w:tc>
        <w:tc>
          <w:tcPr>
            <w:tcW w:w="1380" w:type="dxa"/>
          </w:tcPr>
          <w:p w14:paraId="7CBEED82" w14:textId="77777777" w:rsidR="004F1722" w:rsidRDefault="004F1722" w:rsidP="00276F09">
            <w:pPr>
              <w:jc w:val="center"/>
            </w:pPr>
          </w:p>
        </w:tc>
        <w:tc>
          <w:tcPr>
            <w:tcW w:w="1380" w:type="dxa"/>
          </w:tcPr>
          <w:p w14:paraId="15DC2D20" w14:textId="77777777" w:rsidR="004F1722" w:rsidRDefault="004F1722" w:rsidP="00276F09">
            <w:pPr>
              <w:jc w:val="center"/>
            </w:pPr>
            <w:r>
              <w:t>N</w:t>
            </w:r>
          </w:p>
        </w:tc>
        <w:tc>
          <w:tcPr>
            <w:tcW w:w="1380" w:type="dxa"/>
          </w:tcPr>
          <w:p w14:paraId="6E36661F" w14:textId="77777777" w:rsidR="004F1722" w:rsidRDefault="004F1722" w:rsidP="00276F09">
            <w:pPr>
              <w:jc w:val="center"/>
            </w:pPr>
          </w:p>
        </w:tc>
      </w:tr>
      <w:tr w:rsidR="004F1722" w14:paraId="1F6DE342" w14:textId="77777777" w:rsidTr="00276F09">
        <w:trPr>
          <w:trHeight w:val="340"/>
        </w:trPr>
        <w:tc>
          <w:tcPr>
            <w:tcW w:w="3528" w:type="dxa"/>
            <w:shd w:val="clear" w:color="auto" w:fill="E0E0E0"/>
            <w:vAlign w:val="center"/>
          </w:tcPr>
          <w:p w14:paraId="142D09C4" w14:textId="77777777" w:rsidR="004F1722" w:rsidRDefault="004F1722" w:rsidP="00276F09">
            <w:r>
              <w:t>Religion or belief</w:t>
            </w:r>
          </w:p>
        </w:tc>
        <w:tc>
          <w:tcPr>
            <w:tcW w:w="1380" w:type="dxa"/>
          </w:tcPr>
          <w:p w14:paraId="38645DC7" w14:textId="77777777" w:rsidR="004F1722" w:rsidRDefault="004F1722" w:rsidP="00276F09">
            <w:pPr>
              <w:jc w:val="center"/>
            </w:pPr>
          </w:p>
        </w:tc>
        <w:tc>
          <w:tcPr>
            <w:tcW w:w="1380" w:type="dxa"/>
          </w:tcPr>
          <w:p w14:paraId="46B703C4" w14:textId="77777777" w:rsidR="004F1722" w:rsidRDefault="004F1722" w:rsidP="00276F09">
            <w:pPr>
              <w:jc w:val="center"/>
            </w:pPr>
            <w:r>
              <w:t>N</w:t>
            </w:r>
          </w:p>
        </w:tc>
        <w:tc>
          <w:tcPr>
            <w:tcW w:w="1380" w:type="dxa"/>
          </w:tcPr>
          <w:p w14:paraId="135E58C4" w14:textId="77777777" w:rsidR="004F1722" w:rsidRDefault="004F1722" w:rsidP="00276F09">
            <w:pPr>
              <w:jc w:val="center"/>
            </w:pPr>
          </w:p>
        </w:tc>
      </w:tr>
      <w:tr w:rsidR="004F1722" w:rsidRPr="00F421E9" w14:paraId="7F2B1B78" w14:textId="77777777" w:rsidTr="00276F09">
        <w:trPr>
          <w:trHeight w:val="340"/>
        </w:trPr>
        <w:tc>
          <w:tcPr>
            <w:tcW w:w="3528" w:type="dxa"/>
            <w:shd w:val="clear" w:color="auto" w:fill="E0E0E0"/>
            <w:vAlign w:val="center"/>
          </w:tcPr>
          <w:p w14:paraId="748DA6BB" w14:textId="77777777" w:rsidR="004F1722" w:rsidRPr="00F421E9" w:rsidRDefault="004F1722" w:rsidP="00276F09">
            <w:r w:rsidRPr="00F421E9">
              <w:t>Marriage &amp; Civil Partnership</w:t>
            </w:r>
          </w:p>
        </w:tc>
        <w:tc>
          <w:tcPr>
            <w:tcW w:w="1380" w:type="dxa"/>
          </w:tcPr>
          <w:p w14:paraId="62EBF9A1" w14:textId="77777777" w:rsidR="004F1722" w:rsidRPr="00F421E9" w:rsidRDefault="004F1722" w:rsidP="00276F09">
            <w:pPr>
              <w:jc w:val="center"/>
            </w:pPr>
          </w:p>
        </w:tc>
        <w:tc>
          <w:tcPr>
            <w:tcW w:w="1380" w:type="dxa"/>
          </w:tcPr>
          <w:p w14:paraId="2E2CB9BC" w14:textId="77777777" w:rsidR="004F1722" w:rsidRPr="00F421E9" w:rsidRDefault="004F1722" w:rsidP="00276F09">
            <w:pPr>
              <w:jc w:val="center"/>
            </w:pPr>
            <w:r>
              <w:t>N</w:t>
            </w:r>
          </w:p>
        </w:tc>
        <w:tc>
          <w:tcPr>
            <w:tcW w:w="1380" w:type="dxa"/>
          </w:tcPr>
          <w:p w14:paraId="0C6C2CD5" w14:textId="77777777" w:rsidR="004F1722" w:rsidRPr="00F421E9" w:rsidRDefault="004F1722" w:rsidP="00276F09">
            <w:pPr>
              <w:jc w:val="center"/>
            </w:pPr>
          </w:p>
        </w:tc>
      </w:tr>
      <w:tr w:rsidR="004F1722" w:rsidRPr="00F421E9" w14:paraId="4D3F13A3" w14:textId="77777777" w:rsidTr="00276F09">
        <w:trPr>
          <w:trHeight w:val="340"/>
        </w:trPr>
        <w:tc>
          <w:tcPr>
            <w:tcW w:w="3528" w:type="dxa"/>
            <w:shd w:val="clear" w:color="auto" w:fill="E0E0E0"/>
            <w:vAlign w:val="center"/>
          </w:tcPr>
          <w:p w14:paraId="5E952FEF" w14:textId="77777777" w:rsidR="004F1722" w:rsidRPr="00F421E9" w:rsidRDefault="004F1722" w:rsidP="00276F09">
            <w:r w:rsidRPr="00F421E9">
              <w:t>Pregnancy &amp; Maternity</w:t>
            </w:r>
          </w:p>
        </w:tc>
        <w:tc>
          <w:tcPr>
            <w:tcW w:w="1380" w:type="dxa"/>
          </w:tcPr>
          <w:p w14:paraId="709E88E4" w14:textId="77777777" w:rsidR="004F1722" w:rsidRPr="00F421E9" w:rsidRDefault="004F1722" w:rsidP="00276F09">
            <w:pPr>
              <w:jc w:val="center"/>
            </w:pPr>
          </w:p>
        </w:tc>
        <w:tc>
          <w:tcPr>
            <w:tcW w:w="1380" w:type="dxa"/>
          </w:tcPr>
          <w:p w14:paraId="7FE981A3" w14:textId="77777777" w:rsidR="004F1722" w:rsidRPr="00F421E9" w:rsidRDefault="004F1722" w:rsidP="00276F09">
            <w:pPr>
              <w:jc w:val="center"/>
            </w:pPr>
            <w:r>
              <w:t>N</w:t>
            </w:r>
          </w:p>
        </w:tc>
        <w:tc>
          <w:tcPr>
            <w:tcW w:w="1380" w:type="dxa"/>
          </w:tcPr>
          <w:p w14:paraId="508C98E9" w14:textId="77777777" w:rsidR="004F1722" w:rsidRPr="00F421E9" w:rsidRDefault="004F1722" w:rsidP="00276F09">
            <w:pPr>
              <w:jc w:val="center"/>
            </w:pPr>
          </w:p>
        </w:tc>
      </w:tr>
      <w:tr w:rsidR="004F1722" w:rsidRPr="00F421E9" w14:paraId="2D575689" w14:textId="77777777" w:rsidTr="00276F09">
        <w:trPr>
          <w:trHeight w:val="340"/>
        </w:trPr>
        <w:tc>
          <w:tcPr>
            <w:tcW w:w="3528" w:type="dxa"/>
            <w:shd w:val="clear" w:color="auto" w:fill="E0E0E0"/>
            <w:vAlign w:val="center"/>
          </w:tcPr>
          <w:p w14:paraId="25F09E1A" w14:textId="77777777" w:rsidR="004F1722" w:rsidRPr="00F421E9" w:rsidRDefault="004F1722" w:rsidP="00276F09">
            <w:r w:rsidRPr="00F421E9">
              <w:t>Relationships between groups</w:t>
            </w:r>
          </w:p>
        </w:tc>
        <w:tc>
          <w:tcPr>
            <w:tcW w:w="1380" w:type="dxa"/>
          </w:tcPr>
          <w:p w14:paraId="779F8E76" w14:textId="77777777" w:rsidR="004F1722" w:rsidRPr="00F421E9" w:rsidRDefault="004F1722" w:rsidP="00276F09">
            <w:pPr>
              <w:jc w:val="center"/>
            </w:pPr>
          </w:p>
        </w:tc>
        <w:tc>
          <w:tcPr>
            <w:tcW w:w="1380" w:type="dxa"/>
          </w:tcPr>
          <w:p w14:paraId="321BDFF8" w14:textId="77777777" w:rsidR="004F1722" w:rsidRPr="00F421E9" w:rsidRDefault="004F1722" w:rsidP="00276F09">
            <w:pPr>
              <w:jc w:val="center"/>
            </w:pPr>
            <w:r w:rsidRPr="00F421E9">
              <w:t>N</w:t>
            </w:r>
          </w:p>
        </w:tc>
        <w:tc>
          <w:tcPr>
            <w:tcW w:w="1380" w:type="dxa"/>
          </w:tcPr>
          <w:p w14:paraId="7818863E" w14:textId="77777777" w:rsidR="004F1722" w:rsidRPr="00F421E9" w:rsidRDefault="004F1722" w:rsidP="00276F09">
            <w:pPr>
              <w:jc w:val="center"/>
            </w:pPr>
          </w:p>
        </w:tc>
      </w:tr>
      <w:tr w:rsidR="004F1722" w:rsidRPr="00F421E9" w14:paraId="381B4657" w14:textId="77777777" w:rsidTr="00276F09">
        <w:trPr>
          <w:trHeight w:val="340"/>
        </w:trPr>
        <w:tc>
          <w:tcPr>
            <w:tcW w:w="3528" w:type="dxa"/>
            <w:shd w:val="clear" w:color="auto" w:fill="E0E0E0"/>
            <w:vAlign w:val="center"/>
          </w:tcPr>
          <w:p w14:paraId="59E74985" w14:textId="77777777" w:rsidR="004F1722" w:rsidRPr="00F421E9" w:rsidRDefault="004F1722" w:rsidP="00276F09">
            <w:r w:rsidRPr="00F421E9">
              <w:t>Other socially excluded groups</w:t>
            </w:r>
          </w:p>
        </w:tc>
        <w:tc>
          <w:tcPr>
            <w:tcW w:w="1380" w:type="dxa"/>
          </w:tcPr>
          <w:p w14:paraId="44F69B9A" w14:textId="77777777" w:rsidR="004F1722" w:rsidRPr="00F421E9" w:rsidRDefault="004F1722" w:rsidP="00276F09">
            <w:pPr>
              <w:jc w:val="center"/>
            </w:pPr>
          </w:p>
        </w:tc>
        <w:tc>
          <w:tcPr>
            <w:tcW w:w="1380" w:type="dxa"/>
          </w:tcPr>
          <w:p w14:paraId="0FA2F99F" w14:textId="77777777" w:rsidR="004F1722" w:rsidRPr="00F421E9" w:rsidRDefault="004F1722" w:rsidP="00276F09">
            <w:pPr>
              <w:jc w:val="center"/>
            </w:pPr>
            <w:r w:rsidRPr="00F421E9">
              <w:t>N</w:t>
            </w:r>
          </w:p>
        </w:tc>
        <w:tc>
          <w:tcPr>
            <w:tcW w:w="1380" w:type="dxa"/>
          </w:tcPr>
          <w:p w14:paraId="5F07D11E" w14:textId="77777777" w:rsidR="004F1722" w:rsidRPr="00F421E9" w:rsidRDefault="004F1722" w:rsidP="00276F09">
            <w:pPr>
              <w:jc w:val="center"/>
            </w:pPr>
          </w:p>
        </w:tc>
      </w:tr>
    </w:tbl>
    <w:p w14:paraId="484CFACC" w14:textId="77777777" w:rsidR="004F1722" w:rsidRPr="00F421E9" w:rsidRDefault="004F1722" w:rsidP="004F1722">
      <w:pPr>
        <w:rPr>
          <w:b/>
          <w:szCs w:val="28"/>
        </w:rPr>
      </w:pPr>
      <w:r w:rsidRPr="00F421E9">
        <w:rPr>
          <w:b/>
          <w:szCs w:val="28"/>
        </w:rPr>
        <w:t>If the answer is “Yes” or “Unclear” complete a full EIA</w:t>
      </w:r>
    </w:p>
    <w:p w14:paraId="41508A3C" w14:textId="77777777" w:rsidR="004F1722" w:rsidRPr="00F421E9" w:rsidRDefault="004F1722" w:rsidP="004F1722">
      <w:pPr>
        <w:rPr>
          <w:b/>
          <w:szCs w:val="28"/>
        </w:rPr>
      </w:pPr>
    </w:p>
    <w:p w14:paraId="0FE1EA33" w14:textId="40BB079B" w:rsidR="004F1722" w:rsidRPr="00F421E9" w:rsidRDefault="004F1722" w:rsidP="004F1722">
      <w:pPr>
        <w:rPr>
          <w:b/>
          <w:szCs w:val="28"/>
        </w:rPr>
      </w:pPr>
      <w:r w:rsidRPr="00F421E9">
        <w:rPr>
          <w:b/>
          <w:szCs w:val="28"/>
        </w:rPr>
        <w:t xml:space="preserve">Q4 – Does, or could, the policy, procedure, </w:t>
      </w:r>
      <w:r w:rsidR="009A0A06" w:rsidRPr="00F421E9">
        <w:rPr>
          <w:b/>
          <w:szCs w:val="28"/>
        </w:rPr>
        <w:t>project,</w:t>
      </w:r>
      <w:r w:rsidRPr="00F421E9">
        <w:rPr>
          <w:b/>
          <w:szCs w:val="28"/>
        </w:rPr>
        <w:t xml:space="preserve"> or service help to promote equality for members of the equality groups?</w:t>
      </w:r>
    </w:p>
    <w:p w14:paraId="43D6B1D6" w14:textId="77777777" w:rsidR="004F1722" w:rsidRPr="00F421E9" w:rsidRDefault="004F1722" w:rsidP="004F1722">
      <w:pPr>
        <w:rPr>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380"/>
        <w:gridCol w:w="1380"/>
        <w:gridCol w:w="1380"/>
      </w:tblGrid>
      <w:tr w:rsidR="004F1722" w:rsidRPr="00F421E9" w14:paraId="4050B261" w14:textId="77777777" w:rsidTr="00276F09">
        <w:tc>
          <w:tcPr>
            <w:tcW w:w="3528" w:type="dxa"/>
            <w:tcBorders>
              <w:bottom w:val="single" w:sz="4" w:space="0" w:color="auto"/>
            </w:tcBorders>
            <w:shd w:val="clear" w:color="auto" w:fill="B3B3B3"/>
          </w:tcPr>
          <w:p w14:paraId="2998470B" w14:textId="77777777" w:rsidR="004F1722" w:rsidRPr="00F421E9" w:rsidRDefault="004F1722" w:rsidP="00276F09">
            <w:pPr>
              <w:rPr>
                <w:b/>
              </w:rPr>
            </w:pPr>
            <w:r w:rsidRPr="00F421E9">
              <w:rPr>
                <w:b/>
              </w:rPr>
              <w:t>Group</w:t>
            </w:r>
          </w:p>
        </w:tc>
        <w:tc>
          <w:tcPr>
            <w:tcW w:w="1380" w:type="dxa"/>
            <w:shd w:val="clear" w:color="auto" w:fill="B3B3B3"/>
          </w:tcPr>
          <w:p w14:paraId="55764F03" w14:textId="77777777" w:rsidR="004F1722" w:rsidRPr="00F421E9" w:rsidRDefault="004F1722" w:rsidP="00276F09">
            <w:pPr>
              <w:jc w:val="center"/>
              <w:rPr>
                <w:b/>
              </w:rPr>
            </w:pPr>
            <w:r w:rsidRPr="00F421E9">
              <w:rPr>
                <w:b/>
              </w:rPr>
              <w:t>Yes</w:t>
            </w:r>
          </w:p>
          <w:p w14:paraId="17DBC151" w14:textId="77777777" w:rsidR="004F1722" w:rsidRPr="00F421E9" w:rsidRDefault="004F1722" w:rsidP="00276F09">
            <w:pPr>
              <w:rPr>
                <w:b/>
              </w:rPr>
            </w:pPr>
          </w:p>
        </w:tc>
        <w:tc>
          <w:tcPr>
            <w:tcW w:w="1380" w:type="dxa"/>
            <w:shd w:val="clear" w:color="auto" w:fill="B3B3B3"/>
          </w:tcPr>
          <w:p w14:paraId="7C5AC6C2" w14:textId="77777777" w:rsidR="004F1722" w:rsidRPr="00F421E9" w:rsidRDefault="004F1722" w:rsidP="00276F09">
            <w:pPr>
              <w:jc w:val="center"/>
              <w:rPr>
                <w:b/>
              </w:rPr>
            </w:pPr>
            <w:r w:rsidRPr="00F421E9">
              <w:rPr>
                <w:b/>
              </w:rPr>
              <w:t>No</w:t>
            </w:r>
          </w:p>
        </w:tc>
        <w:tc>
          <w:tcPr>
            <w:tcW w:w="1380" w:type="dxa"/>
            <w:shd w:val="clear" w:color="auto" w:fill="B3B3B3"/>
          </w:tcPr>
          <w:p w14:paraId="0C69EEB2" w14:textId="77777777" w:rsidR="004F1722" w:rsidRPr="00F421E9" w:rsidRDefault="004F1722" w:rsidP="00276F09">
            <w:pPr>
              <w:jc w:val="center"/>
              <w:rPr>
                <w:b/>
              </w:rPr>
            </w:pPr>
            <w:r w:rsidRPr="00F421E9">
              <w:rPr>
                <w:b/>
              </w:rPr>
              <w:t>Unclear</w:t>
            </w:r>
          </w:p>
        </w:tc>
      </w:tr>
      <w:tr w:rsidR="004F1722" w:rsidRPr="00F421E9" w14:paraId="17829F77" w14:textId="77777777" w:rsidTr="00276F09">
        <w:trPr>
          <w:trHeight w:val="340"/>
        </w:trPr>
        <w:tc>
          <w:tcPr>
            <w:tcW w:w="3528" w:type="dxa"/>
            <w:shd w:val="clear" w:color="auto" w:fill="E0E0E0"/>
            <w:vAlign w:val="center"/>
          </w:tcPr>
          <w:p w14:paraId="4355F7CF" w14:textId="77777777" w:rsidR="004F1722" w:rsidRPr="00F421E9" w:rsidRDefault="004F1722" w:rsidP="00276F09">
            <w:r w:rsidRPr="00F421E9">
              <w:t>Age</w:t>
            </w:r>
          </w:p>
        </w:tc>
        <w:tc>
          <w:tcPr>
            <w:tcW w:w="1380" w:type="dxa"/>
          </w:tcPr>
          <w:p w14:paraId="10622D25" w14:textId="77777777" w:rsidR="004F1722" w:rsidRPr="00F421E9" w:rsidRDefault="004F1722" w:rsidP="00276F09">
            <w:pPr>
              <w:jc w:val="center"/>
            </w:pPr>
            <w:r w:rsidRPr="00F421E9">
              <w:t>Y</w:t>
            </w:r>
          </w:p>
        </w:tc>
        <w:tc>
          <w:tcPr>
            <w:tcW w:w="1380" w:type="dxa"/>
          </w:tcPr>
          <w:p w14:paraId="6F8BD81B" w14:textId="77777777" w:rsidR="004F1722" w:rsidRPr="00F421E9" w:rsidRDefault="004F1722" w:rsidP="00276F09">
            <w:pPr>
              <w:jc w:val="center"/>
            </w:pPr>
          </w:p>
        </w:tc>
        <w:tc>
          <w:tcPr>
            <w:tcW w:w="1380" w:type="dxa"/>
          </w:tcPr>
          <w:p w14:paraId="2613E9C1" w14:textId="77777777" w:rsidR="004F1722" w:rsidRPr="00F421E9" w:rsidRDefault="004F1722" w:rsidP="00276F09">
            <w:pPr>
              <w:jc w:val="center"/>
            </w:pPr>
          </w:p>
        </w:tc>
      </w:tr>
      <w:tr w:rsidR="004F1722" w:rsidRPr="00F421E9" w14:paraId="4B124615" w14:textId="77777777" w:rsidTr="00276F09">
        <w:trPr>
          <w:trHeight w:val="340"/>
        </w:trPr>
        <w:tc>
          <w:tcPr>
            <w:tcW w:w="3528" w:type="dxa"/>
            <w:shd w:val="clear" w:color="auto" w:fill="E0E0E0"/>
            <w:vAlign w:val="center"/>
          </w:tcPr>
          <w:p w14:paraId="0838A11D" w14:textId="77777777" w:rsidR="004F1722" w:rsidRPr="00F421E9" w:rsidRDefault="004F1722" w:rsidP="00276F09">
            <w:r w:rsidRPr="00F421E9">
              <w:t>Disability</w:t>
            </w:r>
          </w:p>
        </w:tc>
        <w:tc>
          <w:tcPr>
            <w:tcW w:w="1380" w:type="dxa"/>
          </w:tcPr>
          <w:p w14:paraId="200D163A" w14:textId="77777777" w:rsidR="004F1722" w:rsidRPr="00F421E9" w:rsidRDefault="004F1722" w:rsidP="00276F09">
            <w:pPr>
              <w:jc w:val="center"/>
            </w:pPr>
            <w:r w:rsidRPr="00F421E9">
              <w:t>Y</w:t>
            </w:r>
          </w:p>
        </w:tc>
        <w:tc>
          <w:tcPr>
            <w:tcW w:w="1380" w:type="dxa"/>
          </w:tcPr>
          <w:p w14:paraId="1037B8A3" w14:textId="77777777" w:rsidR="004F1722" w:rsidRPr="00F421E9" w:rsidRDefault="004F1722" w:rsidP="00276F09">
            <w:pPr>
              <w:jc w:val="center"/>
            </w:pPr>
          </w:p>
        </w:tc>
        <w:tc>
          <w:tcPr>
            <w:tcW w:w="1380" w:type="dxa"/>
          </w:tcPr>
          <w:p w14:paraId="687C6DE0" w14:textId="77777777" w:rsidR="004F1722" w:rsidRPr="00F421E9" w:rsidRDefault="004F1722" w:rsidP="00276F09">
            <w:pPr>
              <w:jc w:val="center"/>
            </w:pPr>
          </w:p>
        </w:tc>
      </w:tr>
      <w:tr w:rsidR="004F1722" w:rsidRPr="00F421E9" w14:paraId="31C01B96" w14:textId="77777777" w:rsidTr="00276F09">
        <w:trPr>
          <w:trHeight w:val="340"/>
        </w:trPr>
        <w:tc>
          <w:tcPr>
            <w:tcW w:w="3528" w:type="dxa"/>
            <w:shd w:val="clear" w:color="auto" w:fill="E0E0E0"/>
            <w:vAlign w:val="center"/>
          </w:tcPr>
          <w:p w14:paraId="212A9F8E" w14:textId="77777777" w:rsidR="004F1722" w:rsidRPr="00F421E9" w:rsidRDefault="004F1722" w:rsidP="00276F09">
            <w:r w:rsidRPr="00F421E9">
              <w:t>Race</w:t>
            </w:r>
          </w:p>
        </w:tc>
        <w:tc>
          <w:tcPr>
            <w:tcW w:w="1380" w:type="dxa"/>
          </w:tcPr>
          <w:p w14:paraId="4FFB49C1" w14:textId="77777777" w:rsidR="004F1722" w:rsidRPr="00F421E9" w:rsidRDefault="004F1722" w:rsidP="00276F09">
            <w:pPr>
              <w:jc w:val="center"/>
            </w:pPr>
            <w:r w:rsidRPr="00F421E9">
              <w:t>Y</w:t>
            </w:r>
          </w:p>
        </w:tc>
        <w:tc>
          <w:tcPr>
            <w:tcW w:w="1380" w:type="dxa"/>
          </w:tcPr>
          <w:p w14:paraId="5B2F9378" w14:textId="77777777" w:rsidR="004F1722" w:rsidRPr="00F421E9" w:rsidRDefault="004F1722" w:rsidP="00276F09">
            <w:pPr>
              <w:jc w:val="center"/>
            </w:pPr>
          </w:p>
        </w:tc>
        <w:tc>
          <w:tcPr>
            <w:tcW w:w="1380" w:type="dxa"/>
          </w:tcPr>
          <w:p w14:paraId="58E6DD4E" w14:textId="77777777" w:rsidR="004F1722" w:rsidRPr="00F421E9" w:rsidRDefault="004F1722" w:rsidP="00276F09">
            <w:pPr>
              <w:jc w:val="center"/>
            </w:pPr>
          </w:p>
        </w:tc>
      </w:tr>
      <w:tr w:rsidR="004F1722" w:rsidRPr="00F421E9" w14:paraId="370D9E22" w14:textId="77777777" w:rsidTr="00276F09">
        <w:trPr>
          <w:trHeight w:val="340"/>
        </w:trPr>
        <w:tc>
          <w:tcPr>
            <w:tcW w:w="3528" w:type="dxa"/>
            <w:shd w:val="clear" w:color="auto" w:fill="E0E0E0"/>
            <w:vAlign w:val="center"/>
          </w:tcPr>
          <w:p w14:paraId="59B419D1" w14:textId="77777777" w:rsidR="004F1722" w:rsidRPr="00F421E9" w:rsidRDefault="004F1722" w:rsidP="00276F09">
            <w:r w:rsidRPr="00F421E9">
              <w:t>Gender</w:t>
            </w:r>
          </w:p>
        </w:tc>
        <w:tc>
          <w:tcPr>
            <w:tcW w:w="1380" w:type="dxa"/>
          </w:tcPr>
          <w:p w14:paraId="6C0E49A0" w14:textId="77777777" w:rsidR="004F1722" w:rsidRPr="00F421E9" w:rsidRDefault="004F1722" w:rsidP="00276F09">
            <w:pPr>
              <w:jc w:val="center"/>
            </w:pPr>
            <w:r w:rsidRPr="00F421E9">
              <w:t>Y</w:t>
            </w:r>
          </w:p>
        </w:tc>
        <w:tc>
          <w:tcPr>
            <w:tcW w:w="1380" w:type="dxa"/>
          </w:tcPr>
          <w:p w14:paraId="7D3BEE8F" w14:textId="77777777" w:rsidR="004F1722" w:rsidRPr="00F421E9" w:rsidRDefault="004F1722" w:rsidP="00276F09">
            <w:pPr>
              <w:jc w:val="center"/>
            </w:pPr>
          </w:p>
        </w:tc>
        <w:tc>
          <w:tcPr>
            <w:tcW w:w="1380" w:type="dxa"/>
          </w:tcPr>
          <w:p w14:paraId="3B88899E" w14:textId="77777777" w:rsidR="004F1722" w:rsidRPr="00F421E9" w:rsidRDefault="004F1722" w:rsidP="00276F09">
            <w:pPr>
              <w:jc w:val="center"/>
            </w:pPr>
          </w:p>
        </w:tc>
      </w:tr>
      <w:tr w:rsidR="004F1722" w:rsidRPr="00F421E9" w14:paraId="179BD3E9" w14:textId="77777777" w:rsidTr="00276F09">
        <w:trPr>
          <w:trHeight w:val="340"/>
        </w:trPr>
        <w:tc>
          <w:tcPr>
            <w:tcW w:w="3528" w:type="dxa"/>
            <w:shd w:val="clear" w:color="auto" w:fill="E0E0E0"/>
            <w:vAlign w:val="center"/>
          </w:tcPr>
          <w:p w14:paraId="0555FB42" w14:textId="77777777" w:rsidR="004F1722" w:rsidRPr="00F421E9" w:rsidRDefault="004F1722" w:rsidP="00276F09">
            <w:r w:rsidRPr="00F421E9">
              <w:t>Transgender</w:t>
            </w:r>
          </w:p>
        </w:tc>
        <w:tc>
          <w:tcPr>
            <w:tcW w:w="1380" w:type="dxa"/>
          </w:tcPr>
          <w:p w14:paraId="6B6092CF" w14:textId="77777777" w:rsidR="004F1722" w:rsidRPr="00F421E9" w:rsidRDefault="004F1722" w:rsidP="00276F09">
            <w:pPr>
              <w:jc w:val="center"/>
            </w:pPr>
            <w:r w:rsidRPr="00F421E9">
              <w:t>Y</w:t>
            </w:r>
          </w:p>
        </w:tc>
        <w:tc>
          <w:tcPr>
            <w:tcW w:w="1380" w:type="dxa"/>
          </w:tcPr>
          <w:p w14:paraId="69E2BB2B" w14:textId="77777777" w:rsidR="004F1722" w:rsidRPr="00F421E9" w:rsidRDefault="004F1722" w:rsidP="00276F09">
            <w:pPr>
              <w:jc w:val="center"/>
            </w:pPr>
          </w:p>
        </w:tc>
        <w:tc>
          <w:tcPr>
            <w:tcW w:w="1380" w:type="dxa"/>
          </w:tcPr>
          <w:p w14:paraId="57C0D796" w14:textId="77777777" w:rsidR="004F1722" w:rsidRPr="00F421E9" w:rsidRDefault="004F1722" w:rsidP="00276F09">
            <w:pPr>
              <w:jc w:val="center"/>
            </w:pPr>
          </w:p>
        </w:tc>
      </w:tr>
      <w:tr w:rsidR="004F1722" w:rsidRPr="00F421E9" w14:paraId="2532E6AD" w14:textId="77777777" w:rsidTr="00276F09">
        <w:trPr>
          <w:trHeight w:val="340"/>
        </w:trPr>
        <w:tc>
          <w:tcPr>
            <w:tcW w:w="3528" w:type="dxa"/>
            <w:shd w:val="clear" w:color="auto" w:fill="E0E0E0"/>
            <w:vAlign w:val="center"/>
          </w:tcPr>
          <w:p w14:paraId="703F3722" w14:textId="77777777" w:rsidR="004F1722" w:rsidRPr="00F421E9" w:rsidRDefault="004F1722" w:rsidP="00276F09">
            <w:r w:rsidRPr="00F421E9">
              <w:t>Sexual Orientation</w:t>
            </w:r>
          </w:p>
        </w:tc>
        <w:tc>
          <w:tcPr>
            <w:tcW w:w="1380" w:type="dxa"/>
          </w:tcPr>
          <w:p w14:paraId="4343B804" w14:textId="77777777" w:rsidR="004F1722" w:rsidRPr="00F421E9" w:rsidRDefault="004F1722" w:rsidP="00276F09">
            <w:pPr>
              <w:jc w:val="center"/>
            </w:pPr>
            <w:r w:rsidRPr="00F421E9">
              <w:t>Y</w:t>
            </w:r>
          </w:p>
        </w:tc>
        <w:tc>
          <w:tcPr>
            <w:tcW w:w="1380" w:type="dxa"/>
          </w:tcPr>
          <w:p w14:paraId="0D142F6F" w14:textId="77777777" w:rsidR="004F1722" w:rsidRPr="00F421E9" w:rsidRDefault="004F1722" w:rsidP="00276F09">
            <w:pPr>
              <w:jc w:val="center"/>
            </w:pPr>
          </w:p>
        </w:tc>
        <w:tc>
          <w:tcPr>
            <w:tcW w:w="1380" w:type="dxa"/>
          </w:tcPr>
          <w:p w14:paraId="4475AD14" w14:textId="77777777" w:rsidR="004F1722" w:rsidRPr="00F421E9" w:rsidRDefault="004F1722" w:rsidP="00276F09">
            <w:pPr>
              <w:jc w:val="center"/>
            </w:pPr>
          </w:p>
        </w:tc>
      </w:tr>
      <w:tr w:rsidR="004F1722" w:rsidRPr="00F421E9" w14:paraId="3CB0D05B" w14:textId="77777777" w:rsidTr="00276F09">
        <w:trPr>
          <w:trHeight w:val="340"/>
        </w:trPr>
        <w:tc>
          <w:tcPr>
            <w:tcW w:w="3528" w:type="dxa"/>
            <w:shd w:val="clear" w:color="auto" w:fill="E0E0E0"/>
            <w:vAlign w:val="center"/>
          </w:tcPr>
          <w:p w14:paraId="4F67A08A" w14:textId="77777777" w:rsidR="004F1722" w:rsidRPr="00F421E9" w:rsidRDefault="004F1722" w:rsidP="00276F09">
            <w:r w:rsidRPr="00F421E9">
              <w:t>Religion or belief</w:t>
            </w:r>
          </w:p>
        </w:tc>
        <w:tc>
          <w:tcPr>
            <w:tcW w:w="1380" w:type="dxa"/>
          </w:tcPr>
          <w:p w14:paraId="754D6AC7" w14:textId="77777777" w:rsidR="004F1722" w:rsidRPr="00F421E9" w:rsidRDefault="004F1722" w:rsidP="00276F09">
            <w:pPr>
              <w:jc w:val="center"/>
            </w:pPr>
            <w:r w:rsidRPr="00F421E9">
              <w:t>Y</w:t>
            </w:r>
          </w:p>
        </w:tc>
        <w:tc>
          <w:tcPr>
            <w:tcW w:w="1380" w:type="dxa"/>
          </w:tcPr>
          <w:p w14:paraId="120C4E94" w14:textId="77777777" w:rsidR="004F1722" w:rsidRPr="00F421E9" w:rsidRDefault="004F1722" w:rsidP="00276F09">
            <w:pPr>
              <w:jc w:val="center"/>
            </w:pPr>
          </w:p>
        </w:tc>
        <w:tc>
          <w:tcPr>
            <w:tcW w:w="1380" w:type="dxa"/>
          </w:tcPr>
          <w:p w14:paraId="42AFC42D" w14:textId="77777777" w:rsidR="004F1722" w:rsidRPr="00F421E9" w:rsidRDefault="004F1722" w:rsidP="00276F09">
            <w:pPr>
              <w:jc w:val="center"/>
            </w:pPr>
          </w:p>
        </w:tc>
      </w:tr>
      <w:tr w:rsidR="004F1722" w:rsidRPr="00F421E9" w14:paraId="6AB9CF22" w14:textId="77777777" w:rsidTr="00276F09">
        <w:trPr>
          <w:trHeight w:val="340"/>
        </w:trPr>
        <w:tc>
          <w:tcPr>
            <w:tcW w:w="3528" w:type="dxa"/>
            <w:shd w:val="clear" w:color="auto" w:fill="E0E0E0"/>
            <w:vAlign w:val="center"/>
          </w:tcPr>
          <w:p w14:paraId="1B7E08ED" w14:textId="77777777" w:rsidR="004F1722" w:rsidRPr="00F421E9" w:rsidRDefault="004F1722" w:rsidP="00276F09">
            <w:r w:rsidRPr="00F421E9">
              <w:t>Marriage &amp; Civil Partnership</w:t>
            </w:r>
          </w:p>
        </w:tc>
        <w:tc>
          <w:tcPr>
            <w:tcW w:w="1380" w:type="dxa"/>
          </w:tcPr>
          <w:p w14:paraId="02727CCB" w14:textId="77777777" w:rsidR="004F1722" w:rsidRPr="00F421E9" w:rsidRDefault="004F1722" w:rsidP="00276F09">
            <w:pPr>
              <w:jc w:val="center"/>
            </w:pPr>
            <w:r>
              <w:t>Y</w:t>
            </w:r>
          </w:p>
        </w:tc>
        <w:tc>
          <w:tcPr>
            <w:tcW w:w="1380" w:type="dxa"/>
          </w:tcPr>
          <w:p w14:paraId="271CA723" w14:textId="77777777" w:rsidR="004F1722" w:rsidRPr="00F421E9" w:rsidRDefault="004F1722" w:rsidP="00276F09">
            <w:pPr>
              <w:jc w:val="center"/>
            </w:pPr>
          </w:p>
        </w:tc>
        <w:tc>
          <w:tcPr>
            <w:tcW w:w="1380" w:type="dxa"/>
          </w:tcPr>
          <w:p w14:paraId="75FBE423" w14:textId="77777777" w:rsidR="004F1722" w:rsidRPr="00F421E9" w:rsidRDefault="004F1722" w:rsidP="00276F09">
            <w:pPr>
              <w:jc w:val="center"/>
            </w:pPr>
          </w:p>
        </w:tc>
      </w:tr>
      <w:tr w:rsidR="004F1722" w:rsidRPr="00F421E9" w14:paraId="41DE75D9" w14:textId="77777777" w:rsidTr="00276F09">
        <w:trPr>
          <w:trHeight w:val="340"/>
        </w:trPr>
        <w:tc>
          <w:tcPr>
            <w:tcW w:w="3528" w:type="dxa"/>
            <w:shd w:val="clear" w:color="auto" w:fill="E0E0E0"/>
            <w:vAlign w:val="center"/>
          </w:tcPr>
          <w:p w14:paraId="2B901936" w14:textId="77777777" w:rsidR="004F1722" w:rsidRPr="00F421E9" w:rsidRDefault="004F1722" w:rsidP="00276F09">
            <w:r w:rsidRPr="00F421E9">
              <w:t>Pregnancy &amp; Maternity</w:t>
            </w:r>
          </w:p>
        </w:tc>
        <w:tc>
          <w:tcPr>
            <w:tcW w:w="1380" w:type="dxa"/>
          </w:tcPr>
          <w:p w14:paraId="24EC8B52" w14:textId="77777777" w:rsidR="004F1722" w:rsidRPr="00F421E9" w:rsidRDefault="004F1722" w:rsidP="00276F09">
            <w:pPr>
              <w:jc w:val="center"/>
            </w:pPr>
            <w:r>
              <w:t>Y</w:t>
            </w:r>
          </w:p>
        </w:tc>
        <w:tc>
          <w:tcPr>
            <w:tcW w:w="1380" w:type="dxa"/>
          </w:tcPr>
          <w:p w14:paraId="2D3F0BEC" w14:textId="77777777" w:rsidR="004F1722" w:rsidRPr="00F421E9" w:rsidRDefault="004F1722" w:rsidP="00276F09">
            <w:pPr>
              <w:jc w:val="center"/>
            </w:pPr>
          </w:p>
        </w:tc>
        <w:tc>
          <w:tcPr>
            <w:tcW w:w="1380" w:type="dxa"/>
          </w:tcPr>
          <w:p w14:paraId="75CF4315" w14:textId="77777777" w:rsidR="004F1722" w:rsidRPr="00F421E9" w:rsidRDefault="004F1722" w:rsidP="00276F09">
            <w:pPr>
              <w:jc w:val="center"/>
            </w:pPr>
          </w:p>
        </w:tc>
      </w:tr>
      <w:tr w:rsidR="004F1722" w14:paraId="47B21B63" w14:textId="77777777" w:rsidTr="00276F09">
        <w:trPr>
          <w:trHeight w:val="340"/>
        </w:trPr>
        <w:tc>
          <w:tcPr>
            <w:tcW w:w="3528" w:type="dxa"/>
            <w:shd w:val="clear" w:color="auto" w:fill="E0E0E0"/>
            <w:vAlign w:val="center"/>
          </w:tcPr>
          <w:p w14:paraId="318BF576" w14:textId="77777777" w:rsidR="004F1722" w:rsidRDefault="004F1722" w:rsidP="00276F09">
            <w:r>
              <w:t>Relationships between groups</w:t>
            </w:r>
          </w:p>
        </w:tc>
        <w:tc>
          <w:tcPr>
            <w:tcW w:w="1380" w:type="dxa"/>
          </w:tcPr>
          <w:p w14:paraId="1EC74E47" w14:textId="77777777" w:rsidR="004F1722" w:rsidRDefault="004F1722" w:rsidP="00276F09">
            <w:pPr>
              <w:jc w:val="center"/>
            </w:pPr>
            <w:r>
              <w:t>Y</w:t>
            </w:r>
          </w:p>
        </w:tc>
        <w:tc>
          <w:tcPr>
            <w:tcW w:w="1380" w:type="dxa"/>
          </w:tcPr>
          <w:p w14:paraId="3CB648E9" w14:textId="77777777" w:rsidR="004F1722" w:rsidRDefault="004F1722" w:rsidP="00276F09">
            <w:pPr>
              <w:jc w:val="center"/>
            </w:pPr>
          </w:p>
        </w:tc>
        <w:tc>
          <w:tcPr>
            <w:tcW w:w="1380" w:type="dxa"/>
          </w:tcPr>
          <w:p w14:paraId="0C178E9E" w14:textId="77777777" w:rsidR="004F1722" w:rsidRDefault="004F1722" w:rsidP="00276F09">
            <w:pPr>
              <w:jc w:val="center"/>
            </w:pPr>
          </w:p>
        </w:tc>
      </w:tr>
      <w:tr w:rsidR="004F1722" w14:paraId="18EED4A1" w14:textId="77777777" w:rsidTr="00276F09">
        <w:trPr>
          <w:trHeight w:val="340"/>
        </w:trPr>
        <w:tc>
          <w:tcPr>
            <w:tcW w:w="3528" w:type="dxa"/>
            <w:shd w:val="clear" w:color="auto" w:fill="E0E0E0"/>
            <w:vAlign w:val="center"/>
          </w:tcPr>
          <w:p w14:paraId="14842A8B" w14:textId="77777777" w:rsidR="004F1722" w:rsidRDefault="004F1722" w:rsidP="00276F09">
            <w:r>
              <w:t>Other socially excluded groups</w:t>
            </w:r>
          </w:p>
        </w:tc>
        <w:tc>
          <w:tcPr>
            <w:tcW w:w="1380" w:type="dxa"/>
          </w:tcPr>
          <w:p w14:paraId="4CA92638" w14:textId="77777777" w:rsidR="004F1722" w:rsidRDefault="004F1722" w:rsidP="00276F09">
            <w:pPr>
              <w:jc w:val="center"/>
            </w:pPr>
            <w:r>
              <w:t>Y</w:t>
            </w:r>
          </w:p>
        </w:tc>
        <w:tc>
          <w:tcPr>
            <w:tcW w:w="1380" w:type="dxa"/>
          </w:tcPr>
          <w:p w14:paraId="3C0395D3" w14:textId="77777777" w:rsidR="004F1722" w:rsidRDefault="004F1722" w:rsidP="00276F09">
            <w:pPr>
              <w:jc w:val="center"/>
            </w:pPr>
          </w:p>
        </w:tc>
        <w:tc>
          <w:tcPr>
            <w:tcW w:w="1380" w:type="dxa"/>
          </w:tcPr>
          <w:p w14:paraId="3254BC2F" w14:textId="77777777" w:rsidR="004F1722" w:rsidRDefault="004F1722" w:rsidP="00276F09">
            <w:pPr>
              <w:jc w:val="center"/>
            </w:pPr>
          </w:p>
        </w:tc>
      </w:tr>
    </w:tbl>
    <w:p w14:paraId="651E9592" w14:textId="77777777" w:rsidR="004F1722" w:rsidRDefault="004F1722" w:rsidP="004F1722">
      <w:pPr>
        <w:rPr>
          <w:b/>
          <w:szCs w:val="28"/>
        </w:rPr>
      </w:pPr>
    </w:p>
    <w:p w14:paraId="42FBBAEB" w14:textId="02E45B4D" w:rsidR="004F1722" w:rsidRDefault="004F1722" w:rsidP="004F1722">
      <w:pPr>
        <w:rPr>
          <w:b/>
          <w:szCs w:val="28"/>
        </w:rPr>
      </w:pPr>
      <w:r w:rsidRPr="00013970">
        <w:rPr>
          <w:b/>
          <w:sz w:val="12"/>
          <w:szCs w:val="12"/>
        </w:rPr>
        <w:t xml:space="preserve">          </w:t>
      </w:r>
      <w:r>
        <w:rPr>
          <w:b/>
          <w:szCs w:val="28"/>
        </w:rPr>
        <w:t xml:space="preserve">Q5 – Do you have any feedback data from equality groups that indicate how this policy, procedure, </w:t>
      </w:r>
      <w:r w:rsidR="009A0A06">
        <w:rPr>
          <w:b/>
          <w:szCs w:val="28"/>
        </w:rPr>
        <w:t>project,</w:t>
      </w:r>
      <w:r>
        <w:rPr>
          <w:b/>
          <w:szCs w:val="28"/>
        </w:rPr>
        <w:t xml:space="preserve"> or service may impact upon these groups?</w:t>
      </w:r>
    </w:p>
    <w:p w14:paraId="269E314A" w14:textId="77777777" w:rsidR="004F1722" w:rsidRDefault="004F1722" w:rsidP="004F1722">
      <w:pPr>
        <w:rPr>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380"/>
        <w:gridCol w:w="1380"/>
        <w:gridCol w:w="1380"/>
        <w:gridCol w:w="1380"/>
      </w:tblGrid>
      <w:tr w:rsidR="004F1722" w14:paraId="29E35B26" w14:textId="77777777" w:rsidTr="00276F09">
        <w:tc>
          <w:tcPr>
            <w:tcW w:w="3528" w:type="dxa"/>
            <w:tcBorders>
              <w:bottom w:val="single" w:sz="4" w:space="0" w:color="auto"/>
            </w:tcBorders>
            <w:shd w:val="clear" w:color="auto" w:fill="B3B3B3"/>
          </w:tcPr>
          <w:p w14:paraId="0D965648" w14:textId="77777777" w:rsidR="004F1722" w:rsidRPr="00904393" w:rsidRDefault="004F1722" w:rsidP="00276F09">
            <w:pPr>
              <w:rPr>
                <w:b/>
              </w:rPr>
            </w:pPr>
            <w:r w:rsidRPr="00904393">
              <w:rPr>
                <w:b/>
              </w:rPr>
              <w:lastRenderedPageBreak/>
              <w:t>Group</w:t>
            </w:r>
          </w:p>
        </w:tc>
        <w:tc>
          <w:tcPr>
            <w:tcW w:w="1380" w:type="dxa"/>
            <w:shd w:val="clear" w:color="auto" w:fill="B3B3B3"/>
          </w:tcPr>
          <w:p w14:paraId="65F0DFC2" w14:textId="77777777" w:rsidR="004F1722" w:rsidRPr="00904393" w:rsidRDefault="004F1722" w:rsidP="00276F09">
            <w:pPr>
              <w:jc w:val="center"/>
              <w:rPr>
                <w:b/>
              </w:rPr>
            </w:pPr>
            <w:r w:rsidRPr="00904393">
              <w:rPr>
                <w:b/>
              </w:rPr>
              <w:t>Yes</w:t>
            </w:r>
          </w:p>
          <w:p w14:paraId="7FAAF7E5" w14:textId="77777777" w:rsidR="004F1722" w:rsidRPr="00904393" w:rsidRDefault="004F1722" w:rsidP="00276F09">
            <w:pPr>
              <w:jc w:val="center"/>
              <w:rPr>
                <w:b/>
              </w:rPr>
            </w:pPr>
            <w:r w:rsidRPr="00904393">
              <w:rPr>
                <w:b/>
              </w:rPr>
              <w:t>No Impact</w:t>
            </w:r>
          </w:p>
        </w:tc>
        <w:tc>
          <w:tcPr>
            <w:tcW w:w="1380" w:type="dxa"/>
            <w:shd w:val="clear" w:color="auto" w:fill="B3B3B3"/>
          </w:tcPr>
          <w:p w14:paraId="604D630B" w14:textId="77777777" w:rsidR="004F1722" w:rsidRPr="00904393" w:rsidRDefault="004F1722" w:rsidP="00276F09">
            <w:pPr>
              <w:jc w:val="center"/>
              <w:rPr>
                <w:b/>
              </w:rPr>
            </w:pPr>
            <w:r w:rsidRPr="00904393">
              <w:rPr>
                <w:b/>
              </w:rPr>
              <w:t>Yes</w:t>
            </w:r>
          </w:p>
          <w:p w14:paraId="0590C468" w14:textId="77777777" w:rsidR="004F1722" w:rsidRPr="00904393" w:rsidRDefault="004F1722" w:rsidP="00276F09">
            <w:pPr>
              <w:jc w:val="center"/>
              <w:rPr>
                <w:b/>
              </w:rPr>
            </w:pPr>
            <w:r w:rsidRPr="00904393">
              <w:rPr>
                <w:b/>
              </w:rPr>
              <w:t>Impact</w:t>
            </w:r>
          </w:p>
        </w:tc>
        <w:tc>
          <w:tcPr>
            <w:tcW w:w="1380" w:type="dxa"/>
            <w:shd w:val="clear" w:color="auto" w:fill="B3B3B3"/>
          </w:tcPr>
          <w:p w14:paraId="1A09B756" w14:textId="77777777" w:rsidR="004F1722" w:rsidRPr="00904393" w:rsidRDefault="004F1722" w:rsidP="00276F09">
            <w:pPr>
              <w:jc w:val="center"/>
              <w:rPr>
                <w:b/>
              </w:rPr>
            </w:pPr>
            <w:r w:rsidRPr="00904393">
              <w:rPr>
                <w:b/>
              </w:rPr>
              <w:t>No</w:t>
            </w:r>
          </w:p>
          <w:p w14:paraId="47341341" w14:textId="77777777" w:rsidR="004F1722" w:rsidRPr="00904393" w:rsidRDefault="004F1722" w:rsidP="00276F09">
            <w:pPr>
              <w:jc w:val="center"/>
              <w:rPr>
                <w:b/>
              </w:rPr>
            </w:pPr>
          </w:p>
        </w:tc>
        <w:tc>
          <w:tcPr>
            <w:tcW w:w="1380" w:type="dxa"/>
            <w:shd w:val="clear" w:color="auto" w:fill="B3B3B3"/>
          </w:tcPr>
          <w:p w14:paraId="419F11FE" w14:textId="77777777" w:rsidR="004F1722" w:rsidRPr="00904393" w:rsidRDefault="004F1722" w:rsidP="00276F09">
            <w:pPr>
              <w:jc w:val="center"/>
              <w:rPr>
                <w:b/>
              </w:rPr>
            </w:pPr>
            <w:r w:rsidRPr="00904393">
              <w:rPr>
                <w:b/>
              </w:rPr>
              <w:t>Unclear</w:t>
            </w:r>
          </w:p>
        </w:tc>
      </w:tr>
      <w:tr w:rsidR="004F1722" w14:paraId="5467485D" w14:textId="77777777" w:rsidTr="00276F09">
        <w:trPr>
          <w:trHeight w:val="340"/>
        </w:trPr>
        <w:tc>
          <w:tcPr>
            <w:tcW w:w="3528" w:type="dxa"/>
            <w:shd w:val="clear" w:color="auto" w:fill="E0E0E0"/>
            <w:vAlign w:val="center"/>
          </w:tcPr>
          <w:p w14:paraId="357D2B2B" w14:textId="77777777" w:rsidR="004F1722" w:rsidRDefault="004F1722" w:rsidP="00276F09">
            <w:r>
              <w:t>Age</w:t>
            </w:r>
          </w:p>
        </w:tc>
        <w:tc>
          <w:tcPr>
            <w:tcW w:w="1380" w:type="dxa"/>
          </w:tcPr>
          <w:p w14:paraId="42EF2083" w14:textId="77777777" w:rsidR="004F1722" w:rsidRDefault="004F1722" w:rsidP="00276F09"/>
        </w:tc>
        <w:tc>
          <w:tcPr>
            <w:tcW w:w="1380" w:type="dxa"/>
          </w:tcPr>
          <w:p w14:paraId="7B40C951" w14:textId="77777777" w:rsidR="004F1722" w:rsidRDefault="004F1722" w:rsidP="00276F09"/>
        </w:tc>
        <w:tc>
          <w:tcPr>
            <w:tcW w:w="1380" w:type="dxa"/>
          </w:tcPr>
          <w:p w14:paraId="29BCE874" w14:textId="77777777" w:rsidR="004F1722" w:rsidRDefault="004F1722" w:rsidP="00276F09">
            <w:pPr>
              <w:jc w:val="center"/>
            </w:pPr>
            <w:r>
              <w:t>N</w:t>
            </w:r>
          </w:p>
        </w:tc>
        <w:tc>
          <w:tcPr>
            <w:tcW w:w="1380" w:type="dxa"/>
          </w:tcPr>
          <w:p w14:paraId="4B4D7232" w14:textId="77777777" w:rsidR="004F1722" w:rsidRDefault="004F1722" w:rsidP="00276F09"/>
        </w:tc>
      </w:tr>
      <w:tr w:rsidR="004F1722" w14:paraId="7F66D6CD" w14:textId="77777777" w:rsidTr="00276F09">
        <w:trPr>
          <w:trHeight w:val="340"/>
        </w:trPr>
        <w:tc>
          <w:tcPr>
            <w:tcW w:w="3528" w:type="dxa"/>
            <w:shd w:val="clear" w:color="auto" w:fill="E0E0E0"/>
            <w:vAlign w:val="center"/>
          </w:tcPr>
          <w:p w14:paraId="18D5C009" w14:textId="77777777" w:rsidR="004F1722" w:rsidRDefault="004F1722" w:rsidP="00276F09">
            <w:r>
              <w:t>Disability</w:t>
            </w:r>
          </w:p>
        </w:tc>
        <w:tc>
          <w:tcPr>
            <w:tcW w:w="1380" w:type="dxa"/>
          </w:tcPr>
          <w:p w14:paraId="2093CA67" w14:textId="77777777" w:rsidR="004F1722" w:rsidRDefault="004F1722" w:rsidP="00276F09"/>
        </w:tc>
        <w:tc>
          <w:tcPr>
            <w:tcW w:w="1380" w:type="dxa"/>
          </w:tcPr>
          <w:p w14:paraId="2503B197" w14:textId="77777777" w:rsidR="004F1722" w:rsidRDefault="004F1722" w:rsidP="00276F09"/>
        </w:tc>
        <w:tc>
          <w:tcPr>
            <w:tcW w:w="1380" w:type="dxa"/>
          </w:tcPr>
          <w:p w14:paraId="0CC9CE0C" w14:textId="77777777" w:rsidR="004F1722" w:rsidRDefault="004F1722" w:rsidP="00276F09">
            <w:pPr>
              <w:jc w:val="center"/>
            </w:pPr>
            <w:r>
              <w:t>N</w:t>
            </w:r>
          </w:p>
        </w:tc>
        <w:tc>
          <w:tcPr>
            <w:tcW w:w="1380" w:type="dxa"/>
          </w:tcPr>
          <w:p w14:paraId="38288749" w14:textId="77777777" w:rsidR="004F1722" w:rsidRDefault="004F1722" w:rsidP="00276F09"/>
        </w:tc>
      </w:tr>
      <w:tr w:rsidR="004F1722" w14:paraId="4DC32345" w14:textId="77777777" w:rsidTr="00276F09">
        <w:trPr>
          <w:trHeight w:val="340"/>
        </w:trPr>
        <w:tc>
          <w:tcPr>
            <w:tcW w:w="3528" w:type="dxa"/>
            <w:shd w:val="clear" w:color="auto" w:fill="E0E0E0"/>
            <w:vAlign w:val="center"/>
          </w:tcPr>
          <w:p w14:paraId="37C61711" w14:textId="77777777" w:rsidR="004F1722" w:rsidRDefault="004F1722" w:rsidP="00276F09">
            <w:r>
              <w:t>Race</w:t>
            </w:r>
          </w:p>
        </w:tc>
        <w:tc>
          <w:tcPr>
            <w:tcW w:w="1380" w:type="dxa"/>
          </w:tcPr>
          <w:p w14:paraId="20BD9A1A" w14:textId="77777777" w:rsidR="004F1722" w:rsidRDefault="004F1722" w:rsidP="00276F09"/>
        </w:tc>
        <w:tc>
          <w:tcPr>
            <w:tcW w:w="1380" w:type="dxa"/>
          </w:tcPr>
          <w:p w14:paraId="0C136CF1" w14:textId="77777777" w:rsidR="004F1722" w:rsidRDefault="004F1722" w:rsidP="00276F09"/>
        </w:tc>
        <w:tc>
          <w:tcPr>
            <w:tcW w:w="1380" w:type="dxa"/>
          </w:tcPr>
          <w:p w14:paraId="4340D0EE" w14:textId="77777777" w:rsidR="004F1722" w:rsidRDefault="004F1722" w:rsidP="00276F09">
            <w:pPr>
              <w:jc w:val="center"/>
            </w:pPr>
            <w:r>
              <w:t>N</w:t>
            </w:r>
          </w:p>
        </w:tc>
        <w:tc>
          <w:tcPr>
            <w:tcW w:w="1380" w:type="dxa"/>
          </w:tcPr>
          <w:p w14:paraId="0A392C6A" w14:textId="77777777" w:rsidR="004F1722" w:rsidRDefault="004F1722" w:rsidP="00276F09"/>
        </w:tc>
      </w:tr>
      <w:tr w:rsidR="004F1722" w14:paraId="43E0DC19" w14:textId="77777777" w:rsidTr="00276F09">
        <w:trPr>
          <w:trHeight w:val="340"/>
        </w:trPr>
        <w:tc>
          <w:tcPr>
            <w:tcW w:w="3528" w:type="dxa"/>
            <w:shd w:val="clear" w:color="auto" w:fill="E0E0E0"/>
            <w:vAlign w:val="center"/>
          </w:tcPr>
          <w:p w14:paraId="22CFAF75" w14:textId="77777777" w:rsidR="004F1722" w:rsidRDefault="004F1722" w:rsidP="00276F09">
            <w:r>
              <w:t>Gender</w:t>
            </w:r>
          </w:p>
        </w:tc>
        <w:tc>
          <w:tcPr>
            <w:tcW w:w="1380" w:type="dxa"/>
          </w:tcPr>
          <w:p w14:paraId="290583F9" w14:textId="77777777" w:rsidR="004F1722" w:rsidRDefault="004F1722" w:rsidP="00276F09"/>
        </w:tc>
        <w:tc>
          <w:tcPr>
            <w:tcW w:w="1380" w:type="dxa"/>
          </w:tcPr>
          <w:p w14:paraId="68F21D90" w14:textId="77777777" w:rsidR="004F1722" w:rsidRDefault="004F1722" w:rsidP="00276F09"/>
        </w:tc>
        <w:tc>
          <w:tcPr>
            <w:tcW w:w="1380" w:type="dxa"/>
          </w:tcPr>
          <w:p w14:paraId="4F5047ED" w14:textId="77777777" w:rsidR="004F1722" w:rsidRDefault="004F1722" w:rsidP="00276F09">
            <w:pPr>
              <w:jc w:val="center"/>
            </w:pPr>
            <w:r>
              <w:t>N</w:t>
            </w:r>
          </w:p>
        </w:tc>
        <w:tc>
          <w:tcPr>
            <w:tcW w:w="1380" w:type="dxa"/>
          </w:tcPr>
          <w:p w14:paraId="13C326F3" w14:textId="77777777" w:rsidR="004F1722" w:rsidRDefault="004F1722" w:rsidP="00276F09"/>
        </w:tc>
      </w:tr>
      <w:tr w:rsidR="004F1722" w14:paraId="4F61375B" w14:textId="77777777" w:rsidTr="00276F09">
        <w:trPr>
          <w:trHeight w:val="340"/>
        </w:trPr>
        <w:tc>
          <w:tcPr>
            <w:tcW w:w="3528" w:type="dxa"/>
            <w:shd w:val="clear" w:color="auto" w:fill="E0E0E0"/>
            <w:vAlign w:val="center"/>
          </w:tcPr>
          <w:p w14:paraId="76AF1E48" w14:textId="77777777" w:rsidR="004F1722" w:rsidRDefault="004F1722" w:rsidP="00276F09">
            <w:r>
              <w:t>Transgender</w:t>
            </w:r>
          </w:p>
        </w:tc>
        <w:tc>
          <w:tcPr>
            <w:tcW w:w="1380" w:type="dxa"/>
          </w:tcPr>
          <w:p w14:paraId="4853B841" w14:textId="77777777" w:rsidR="004F1722" w:rsidRDefault="004F1722" w:rsidP="00276F09"/>
        </w:tc>
        <w:tc>
          <w:tcPr>
            <w:tcW w:w="1380" w:type="dxa"/>
          </w:tcPr>
          <w:p w14:paraId="50125231" w14:textId="77777777" w:rsidR="004F1722" w:rsidRDefault="004F1722" w:rsidP="00276F09"/>
        </w:tc>
        <w:tc>
          <w:tcPr>
            <w:tcW w:w="1380" w:type="dxa"/>
          </w:tcPr>
          <w:p w14:paraId="634862E8" w14:textId="77777777" w:rsidR="004F1722" w:rsidRDefault="004F1722" w:rsidP="00276F09">
            <w:pPr>
              <w:jc w:val="center"/>
            </w:pPr>
            <w:r>
              <w:t>N</w:t>
            </w:r>
          </w:p>
        </w:tc>
        <w:tc>
          <w:tcPr>
            <w:tcW w:w="1380" w:type="dxa"/>
          </w:tcPr>
          <w:p w14:paraId="5A25747A" w14:textId="77777777" w:rsidR="004F1722" w:rsidRDefault="004F1722" w:rsidP="00276F09"/>
        </w:tc>
      </w:tr>
      <w:tr w:rsidR="004F1722" w14:paraId="2DEA3354" w14:textId="77777777" w:rsidTr="00276F09">
        <w:trPr>
          <w:trHeight w:val="340"/>
        </w:trPr>
        <w:tc>
          <w:tcPr>
            <w:tcW w:w="3528" w:type="dxa"/>
            <w:shd w:val="clear" w:color="auto" w:fill="E0E0E0"/>
            <w:vAlign w:val="center"/>
          </w:tcPr>
          <w:p w14:paraId="7F4ECF66" w14:textId="77777777" w:rsidR="004F1722" w:rsidRDefault="004F1722" w:rsidP="00276F09">
            <w:r>
              <w:t>Sexual Orientation</w:t>
            </w:r>
          </w:p>
        </w:tc>
        <w:tc>
          <w:tcPr>
            <w:tcW w:w="1380" w:type="dxa"/>
          </w:tcPr>
          <w:p w14:paraId="09B8D95D" w14:textId="77777777" w:rsidR="004F1722" w:rsidRDefault="004F1722" w:rsidP="00276F09"/>
        </w:tc>
        <w:tc>
          <w:tcPr>
            <w:tcW w:w="1380" w:type="dxa"/>
          </w:tcPr>
          <w:p w14:paraId="78BEFD2A" w14:textId="77777777" w:rsidR="004F1722" w:rsidRDefault="004F1722" w:rsidP="00276F09"/>
        </w:tc>
        <w:tc>
          <w:tcPr>
            <w:tcW w:w="1380" w:type="dxa"/>
          </w:tcPr>
          <w:p w14:paraId="03B46EB0" w14:textId="77777777" w:rsidR="004F1722" w:rsidRDefault="004F1722" w:rsidP="00276F09">
            <w:pPr>
              <w:jc w:val="center"/>
            </w:pPr>
            <w:r>
              <w:t>N</w:t>
            </w:r>
          </w:p>
        </w:tc>
        <w:tc>
          <w:tcPr>
            <w:tcW w:w="1380" w:type="dxa"/>
          </w:tcPr>
          <w:p w14:paraId="27A76422" w14:textId="77777777" w:rsidR="004F1722" w:rsidRDefault="004F1722" w:rsidP="00276F09"/>
        </w:tc>
      </w:tr>
      <w:tr w:rsidR="004F1722" w14:paraId="0EA0D50E" w14:textId="77777777" w:rsidTr="00276F09">
        <w:trPr>
          <w:trHeight w:val="340"/>
        </w:trPr>
        <w:tc>
          <w:tcPr>
            <w:tcW w:w="3528" w:type="dxa"/>
            <w:shd w:val="clear" w:color="auto" w:fill="E0E0E0"/>
            <w:vAlign w:val="center"/>
          </w:tcPr>
          <w:p w14:paraId="4986DE23" w14:textId="77777777" w:rsidR="004F1722" w:rsidRDefault="004F1722" w:rsidP="00276F09">
            <w:r>
              <w:t>Religion or belief</w:t>
            </w:r>
          </w:p>
        </w:tc>
        <w:tc>
          <w:tcPr>
            <w:tcW w:w="1380" w:type="dxa"/>
          </w:tcPr>
          <w:p w14:paraId="49206A88" w14:textId="77777777" w:rsidR="004F1722" w:rsidRDefault="004F1722" w:rsidP="00276F09"/>
        </w:tc>
        <w:tc>
          <w:tcPr>
            <w:tcW w:w="1380" w:type="dxa"/>
          </w:tcPr>
          <w:p w14:paraId="67B7A70C" w14:textId="77777777" w:rsidR="004F1722" w:rsidRDefault="004F1722" w:rsidP="00276F09"/>
        </w:tc>
        <w:tc>
          <w:tcPr>
            <w:tcW w:w="1380" w:type="dxa"/>
          </w:tcPr>
          <w:p w14:paraId="5B3036B5" w14:textId="77777777" w:rsidR="004F1722" w:rsidRDefault="004F1722" w:rsidP="00276F09">
            <w:pPr>
              <w:jc w:val="center"/>
            </w:pPr>
            <w:r>
              <w:t>N</w:t>
            </w:r>
          </w:p>
        </w:tc>
        <w:tc>
          <w:tcPr>
            <w:tcW w:w="1380" w:type="dxa"/>
          </w:tcPr>
          <w:p w14:paraId="71887C79" w14:textId="77777777" w:rsidR="004F1722" w:rsidRDefault="004F1722" w:rsidP="00276F09"/>
        </w:tc>
      </w:tr>
      <w:tr w:rsidR="004F1722" w14:paraId="1B895EDF" w14:textId="77777777" w:rsidTr="00276F09">
        <w:trPr>
          <w:trHeight w:val="340"/>
        </w:trPr>
        <w:tc>
          <w:tcPr>
            <w:tcW w:w="3528" w:type="dxa"/>
            <w:shd w:val="clear" w:color="auto" w:fill="E0E0E0"/>
            <w:vAlign w:val="center"/>
          </w:tcPr>
          <w:p w14:paraId="099770BC" w14:textId="77777777" w:rsidR="004F1722" w:rsidRPr="00F421E9" w:rsidRDefault="004F1722" w:rsidP="00276F09">
            <w:r w:rsidRPr="00F421E9">
              <w:t>Marriage &amp; Civil Partnership</w:t>
            </w:r>
          </w:p>
        </w:tc>
        <w:tc>
          <w:tcPr>
            <w:tcW w:w="1380" w:type="dxa"/>
          </w:tcPr>
          <w:p w14:paraId="3B7FD67C" w14:textId="77777777" w:rsidR="004F1722" w:rsidRDefault="004F1722" w:rsidP="00276F09"/>
        </w:tc>
        <w:tc>
          <w:tcPr>
            <w:tcW w:w="1380" w:type="dxa"/>
          </w:tcPr>
          <w:p w14:paraId="38D6B9B6" w14:textId="77777777" w:rsidR="004F1722" w:rsidRDefault="004F1722" w:rsidP="00276F09"/>
        </w:tc>
        <w:tc>
          <w:tcPr>
            <w:tcW w:w="1380" w:type="dxa"/>
          </w:tcPr>
          <w:p w14:paraId="7C942441" w14:textId="77777777" w:rsidR="004F1722" w:rsidRDefault="004F1722" w:rsidP="00276F09">
            <w:pPr>
              <w:jc w:val="center"/>
            </w:pPr>
            <w:r>
              <w:t>N</w:t>
            </w:r>
          </w:p>
        </w:tc>
        <w:tc>
          <w:tcPr>
            <w:tcW w:w="1380" w:type="dxa"/>
          </w:tcPr>
          <w:p w14:paraId="22F860BB" w14:textId="77777777" w:rsidR="004F1722" w:rsidRDefault="004F1722" w:rsidP="00276F09"/>
        </w:tc>
      </w:tr>
      <w:tr w:rsidR="004F1722" w14:paraId="67C5A9C1" w14:textId="77777777" w:rsidTr="00276F09">
        <w:trPr>
          <w:trHeight w:val="340"/>
        </w:trPr>
        <w:tc>
          <w:tcPr>
            <w:tcW w:w="3528" w:type="dxa"/>
            <w:shd w:val="clear" w:color="auto" w:fill="E0E0E0"/>
            <w:vAlign w:val="center"/>
          </w:tcPr>
          <w:p w14:paraId="4BE2DA0F" w14:textId="77777777" w:rsidR="004F1722" w:rsidRPr="00F421E9" w:rsidRDefault="004F1722" w:rsidP="00276F09">
            <w:r w:rsidRPr="00F421E9">
              <w:t>Pregnancy &amp; Maternity</w:t>
            </w:r>
          </w:p>
        </w:tc>
        <w:tc>
          <w:tcPr>
            <w:tcW w:w="1380" w:type="dxa"/>
          </w:tcPr>
          <w:p w14:paraId="698536F5" w14:textId="77777777" w:rsidR="004F1722" w:rsidRDefault="004F1722" w:rsidP="00276F09"/>
        </w:tc>
        <w:tc>
          <w:tcPr>
            <w:tcW w:w="1380" w:type="dxa"/>
          </w:tcPr>
          <w:p w14:paraId="7BC1BAF2" w14:textId="77777777" w:rsidR="004F1722" w:rsidRDefault="004F1722" w:rsidP="00276F09"/>
        </w:tc>
        <w:tc>
          <w:tcPr>
            <w:tcW w:w="1380" w:type="dxa"/>
          </w:tcPr>
          <w:p w14:paraId="1F1FFF00" w14:textId="77777777" w:rsidR="004F1722" w:rsidRDefault="004F1722" w:rsidP="00276F09">
            <w:pPr>
              <w:jc w:val="center"/>
            </w:pPr>
            <w:r>
              <w:t>N</w:t>
            </w:r>
          </w:p>
        </w:tc>
        <w:tc>
          <w:tcPr>
            <w:tcW w:w="1380" w:type="dxa"/>
          </w:tcPr>
          <w:p w14:paraId="61C988F9" w14:textId="77777777" w:rsidR="004F1722" w:rsidRDefault="004F1722" w:rsidP="00276F09"/>
        </w:tc>
      </w:tr>
      <w:tr w:rsidR="004F1722" w14:paraId="43A214F7" w14:textId="77777777" w:rsidTr="00276F09">
        <w:trPr>
          <w:trHeight w:val="340"/>
        </w:trPr>
        <w:tc>
          <w:tcPr>
            <w:tcW w:w="3528" w:type="dxa"/>
            <w:shd w:val="clear" w:color="auto" w:fill="E0E0E0"/>
            <w:vAlign w:val="center"/>
          </w:tcPr>
          <w:p w14:paraId="29D30606" w14:textId="77777777" w:rsidR="004F1722" w:rsidRDefault="004F1722" w:rsidP="00276F09">
            <w:r>
              <w:t>Relationships between groups</w:t>
            </w:r>
          </w:p>
        </w:tc>
        <w:tc>
          <w:tcPr>
            <w:tcW w:w="1380" w:type="dxa"/>
          </w:tcPr>
          <w:p w14:paraId="3B22BB7D" w14:textId="77777777" w:rsidR="004F1722" w:rsidRDefault="004F1722" w:rsidP="00276F09"/>
        </w:tc>
        <w:tc>
          <w:tcPr>
            <w:tcW w:w="1380" w:type="dxa"/>
          </w:tcPr>
          <w:p w14:paraId="17B246DD" w14:textId="77777777" w:rsidR="004F1722" w:rsidRDefault="004F1722" w:rsidP="00276F09"/>
        </w:tc>
        <w:tc>
          <w:tcPr>
            <w:tcW w:w="1380" w:type="dxa"/>
          </w:tcPr>
          <w:p w14:paraId="724AAF51" w14:textId="77777777" w:rsidR="004F1722" w:rsidRDefault="004F1722" w:rsidP="00276F09">
            <w:pPr>
              <w:jc w:val="center"/>
            </w:pPr>
            <w:r>
              <w:t>N</w:t>
            </w:r>
          </w:p>
        </w:tc>
        <w:tc>
          <w:tcPr>
            <w:tcW w:w="1380" w:type="dxa"/>
          </w:tcPr>
          <w:p w14:paraId="6BF89DA3" w14:textId="77777777" w:rsidR="004F1722" w:rsidRDefault="004F1722" w:rsidP="00276F09"/>
        </w:tc>
      </w:tr>
      <w:tr w:rsidR="004F1722" w14:paraId="16977E1C" w14:textId="77777777" w:rsidTr="00276F09">
        <w:trPr>
          <w:trHeight w:val="340"/>
        </w:trPr>
        <w:tc>
          <w:tcPr>
            <w:tcW w:w="3528" w:type="dxa"/>
            <w:shd w:val="clear" w:color="auto" w:fill="E0E0E0"/>
            <w:vAlign w:val="center"/>
          </w:tcPr>
          <w:p w14:paraId="5E88B99D" w14:textId="77777777" w:rsidR="004F1722" w:rsidRDefault="004F1722" w:rsidP="00276F09">
            <w:r>
              <w:t>Other socially excluded groups</w:t>
            </w:r>
          </w:p>
        </w:tc>
        <w:tc>
          <w:tcPr>
            <w:tcW w:w="1380" w:type="dxa"/>
          </w:tcPr>
          <w:p w14:paraId="5C3E0E74" w14:textId="77777777" w:rsidR="004F1722" w:rsidRDefault="004F1722" w:rsidP="00276F09"/>
        </w:tc>
        <w:tc>
          <w:tcPr>
            <w:tcW w:w="1380" w:type="dxa"/>
          </w:tcPr>
          <w:p w14:paraId="66A1FAB9" w14:textId="77777777" w:rsidR="004F1722" w:rsidRDefault="004F1722" w:rsidP="00276F09"/>
        </w:tc>
        <w:tc>
          <w:tcPr>
            <w:tcW w:w="1380" w:type="dxa"/>
          </w:tcPr>
          <w:p w14:paraId="1F0A86BB" w14:textId="77777777" w:rsidR="004F1722" w:rsidRDefault="004F1722" w:rsidP="00276F09">
            <w:pPr>
              <w:jc w:val="center"/>
            </w:pPr>
            <w:r>
              <w:t>N</w:t>
            </w:r>
          </w:p>
        </w:tc>
        <w:tc>
          <w:tcPr>
            <w:tcW w:w="1380" w:type="dxa"/>
          </w:tcPr>
          <w:p w14:paraId="76BB753C" w14:textId="77777777" w:rsidR="004F1722" w:rsidRDefault="004F1722" w:rsidP="00276F09"/>
        </w:tc>
      </w:tr>
    </w:tbl>
    <w:p w14:paraId="6C91E9BF" w14:textId="0EE0E31B" w:rsidR="004F1722" w:rsidRPr="0081797B" w:rsidRDefault="004F1722" w:rsidP="004F1722">
      <w:pPr>
        <w:rPr>
          <w:b/>
          <w:szCs w:val="28"/>
        </w:rPr>
      </w:pPr>
      <w:r>
        <w:rPr>
          <w:b/>
          <w:szCs w:val="28"/>
        </w:rPr>
        <w:t>If the answer is “Yes Impact</w:t>
      </w:r>
      <w:r w:rsidR="00A72E59">
        <w:rPr>
          <w:b/>
          <w:szCs w:val="28"/>
        </w:rPr>
        <w:t>,”</w:t>
      </w:r>
      <w:r>
        <w:rPr>
          <w:b/>
          <w:szCs w:val="28"/>
        </w:rPr>
        <w:t xml:space="preserve"> “No</w:t>
      </w:r>
      <w:r w:rsidR="00A72E59">
        <w:rPr>
          <w:b/>
          <w:szCs w:val="28"/>
        </w:rPr>
        <w:t>,”</w:t>
      </w:r>
      <w:r>
        <w:rPr>
          <w:b/>
          <w:szCs w:val="28"/>
        </w:rPr>
        <w:t xml:space="preserve"> “Unclear” or opinion is divided complete a full EIA</w:t>
      </w:r>
    </w:p>
    <w:p w14:paraId="513DA1E0" w14:textId="77777777" w:rsidR="004F1722" w:rsidRDefault="004F1722" w:rsidP="004F1722">
      <w:pPr>
        <w:rPr>
          <w:b/>
          <w:szCs w:val="28"/>
        </w:rPr>
      </w:pPr>
    </w:p>
    <w:p w14:paraId="13D45F00" w14:textId="5AEC29D3" w:rsidR="004F1722" w:rsidRDefault="004F1722" w:rsidP="004F1722">
      <w:pPr>
        <w:rPr>
          <w:b/>
          <w:szCs w:val="28"/>
        </w:rPr>
      </w:pPr>
      <w:r>
        <w:rPr>
          <w:b/>
          <w:szCs w:val="28"/>
        </w:rPr>
        <w:t xml:space="preserve">Q6 – Using the assessments in questions 3, 4 and 5 should a full assessment be </w:t>
      </w:r>
      <w:r w:rsidR="00A72E59">
        <w:rPr>
          <w:b/>
          <w:szCs w:val="28"/>
        </w:rPr>
        <w:t>conducted</w:t>
      </w:r>
      <w:r>
        <w:rPr>
          <w:b/>
          <w:szCs w:val="28"/>
        </w:rPr>
        <w:t xml:space="preserve"> on this policy, procedure, </w:t>
      </w:r>
      <w:r w:rsidR="00465CDC">
        <w:rPr>
          <w:b/>
          <w:szCs w:val="28"/>
        </w:rPr>
        <w:t>project,</w:t>
      </w:r>
      <w:r>
        <w:rPr>
          <w:b/>
          <w:szCs w:val="28"/>
        </w:rPr>
        <w:t xml:space="preserve"> or service?</w:t>
      </w:r>
    </w:p>
    <w:p w14:paraId="75CAC6F5" w14:textId="77777777" w:rsidR="004F1722" w:rsidRDefault="004F1722" w:rsidP="004F1722">
      <w:pPr>
        <w:rPr>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40"/>
        <w:gridCol w:w="1080"/>
        <w:gridCol w:w="540"/>
      </w:tblGrid>
      <w:tr w:rsidR="004F1722" w:rsidRPr="00904393" w14:paraId="551D652F" w14:textId="77777777" w:rsidTr="00276F09">
        <w:tc>
          <w:tcPr>
            <w:tcW w:w="1080" w:type="dxa"/>
            <w:shd w:val="clear" w:color="auto" w:fill="E0E0E0"/>
          </w:tcPr>
          <w:p w14:paraId="3C1B5E46" w14:textId="77777777" w:rsidR="004F1722" w:rsidRPr="00904393" w:rsidRDefault="004F1722" w:rsidP="00276F09">
            <w:pPr>
              <w:jc w:val="center"/>
              <w:rPr>
                <w:b/>
                <w:szCs w:val="28"/>
              </w:rPr>
            </w:pPr>
            <w:r w:rsidRPr="00904393">
              <w:rPr>
                <w:b/>
                <w:szCs w:val="28"/>
              </w:rPr>
              <w:t>Yes</w:t>
            </w:r>
          </w:p>
        </w:tc>
        <w:tc>
          <w:tcPr>
            <w:tcW w:w="540" w:type="dxa"/>
          </w:tcPr>
          <w:p w14:paraId="66060428" w14:textId="77777777" w:rsidR="004F1722" w:rsidRPr="00904393" w:rsidRDefault="004F1722" w:rsidP="00276F09">
            <w:pPr>
              <w:rPr>
                <w:b/>
                <w:szCs w:val="28"/>
              </w:rPr>
            </w:pPr>
          </w:p>
        </w:tc>
        <w:tc>
          <w:tcPr>
            <w:tcW w:w="1080" w:type="dxa"/>
            <w:shd w:val="clear" w:color="auto" w:fill="E0E0E0"/>
          </w:tcPr>
          <w:p w14:paraId="749A7119" w14:textId="77777777" w:rsidR="004F1722" w:rsidRPr="00904393" w:rsidRDefault="004F1722" w:rsidP="00276F09">
            <w:pPr>
              <w:jc w:val="center"/>
              <w:rPr>
                <w:b/>
                <w:szCs w:val="28"/>
              </w:rPr>
            </w:pPr>
            <w:r w:rsidRPr="00904393">
              <w:rPr>
                <w:b/>
                <w:szCs w:val="28"/>
              </w:rPr>
              <w:t>No</w:t>
            </w:r>
          </w:p>
        </w:tc>
        <w:tc>
          <w:tcPr>
            <w:tcW w:w="540" w:type="dxa"/>
          </w:tcPr>
          <w:p w14:paraId="33096EF0" w14:textId="77777777" w:rsidR="004F1722" w:rsidRPr="00904393" w:rsidRDefault="004F1722" w:rsidP="00276F09">
            <w:pPr>
              <w:rPr>
                <w:b/>
                <w:szCs w:val="28"/>
              </w:rPr>
            </w:pPr>
            <w:r w:rsidRPr="00904393">
              <w:rPr>
                <w:b/>
                <w:szCs w:val="28"/>
              </w:rPr>
              <w:t>X</w:t>
            </w:r>
          </w:p>
        </w:tc>
      </w:tr>
    </w:tbl>
    <w:p w14:paraId="0770331E" w14:textId="555FEB71" w:rsidR="004F1722" w:rsidRDefault="004F1722" w:rsidP="004F1722">
      <w:pPr>
        <w:rPr>
          <w:b/>
          <w:szCs w:val="28"/>
        </w:rPr>
      </w:pPr>
      <w:r>
        <w:rPr>
          <w:b/>
          <w:szCs w:val="28"/>
        </w:rPr>
        <w:t xml:space="preserve">If you have answered “Yes” </w:t>
      </w:r>
      <w:r w:rsidR="000929C5">
        <w:rPr>
          <w:b/>
          <w:szCs w:val="28"/>
        </w:rPr>
        <w:t>now,</w:t>
      </w:r>
      <w:r>
        <w:rPr>
          <w:b/>
          <w:szCs w:val="28"/>
        </w:rPr>
        <w:t xml:space="preserve"> follow the EIA </w:t>
      </w:r>
      <w:r w:rsidR="00A72E59">
        <w:rPr>
          <w:b/>
          <w:szCs w:val="28"/>
        </w:rPr>
        <w:t>toolkit,</w:t>
      </w:r>
      <w:r>
        <w:rPr>
          <w:b/>
          <w:szCs w:val="28"/>
        </w:rPr>
        <w:t xml:space="preserve"> and complete a full EIA form</w:t>
      </w:r>
    </w:p>
    <w:p w14:paraId="1D0656FE" w14:textId="77777777" w:rsidR="004F1722" w:rsidRDefault="004F1722" w:rsidP="004F1722">
      <w:pPr>
        <w:rPr>
          <w:b/>
          <w:szCs w:val="28"/>
        </w:rPr>
      </w:pPr>
    </w:p>
    <w:p w14:paraId="55CBC88C" w14:textId="77777777" w:rsidR="004F1722" w:rsidRDefault="004F1722" w:rsidP="004F1722">
      <w:pPr>
        <w:rPr>
          <w:b/>
          <w:szCs w:val="28"/>
        </w:rPr>
      </w:pPr>
      <w:r>
        <w:rPr>
          <w:b/>
          <w:szCs w:val="28"/>
        </w:rPr>
        <w:t>Q7 – How have you come to this decision?</w:t>
      </w:r>
    </w:p>
    <w:p w14:paraId="020DF70A" w14:textId="77777777" w:rsidR="004F1722" w:rsidRDefault="004F1722" w:rsidP="004F1722">
      <w:pPr>
        <w:rPr>
          <w:b/>
          <w:szCs w:val="28"/>
        </w:rPr>
      </w:pPr>
      <w:r>
        <w:rPr>
          <w:b/>
          <w:noProof/>
          <w:szCs w:val="28"/>
          <w:lang w:val="en-GB" w:eastAsia="en-GB"/>
        </w:rPr>
        <mc:AlternateContent>
          <mc:Choice Requires="wps">
            <w:drawing>
              <wp:anchor distT="0" distB="0" distL="114300" distR="114300" simplePos="0" relativeHeight="251666432" behindDoc="0" locked="0" layoutInCell="1" allowOverlap="1" wp14:anchorId="29916367" wp14:editId="07777777">
                <wp:simplePos x="0" y="0"/>
                <wp:positionH relativeFrom="column">
                  <wp:posOffset>0</wp:posOffset>
                </wp:positionH>
                <wp:positionV relativeFrom="paragraph">
                  <wp:posOffset>140335</wp:posOffset>
                </wp:positionV>
                <wp:extent cx="6471285" cy="323850"/>
                <wp:effectExtent l="9525" t="5080" r="571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323850"/>
                        </a:xfrm>
                        <a:prstGeom prst="rect">
                          <a:avLst/>
                        </a:prstGeom>
                        <a:solidFill>
                          <a:srgbClr val="FFFFFF"/>
                        </a:solidFill>
                        <a:ln w="9525">
                          <a:solidFill>
                            <a:srgbClr val="000000"/>
                          </a:solidFill>
                          <a:miter lim="800000"/>
                          <a:headEnd/>
                          <a:tailEnd/>
                        </a:ln>
                      </wps:spPr>
                      <wps:txbx>
                        <w:txbxContent>
                          <w:p w14:paraId="4811C33B" w14:textId="77777777" w:rsidR="004F1722" w:rsidRPr="00E26A3C" w:rsidRDefault="004F1722" w:rsidP="004F1722">
                            <w:pPr>
                              <w:rPr>
                                <w:rFonts w:cs="Arial"/>
                                <w:lang w:val="en-GB"/>
                              </w:rPr>
                            </w:pPr>
                            <w:r w:rsidRPr="00E26A3C">
                              <w:rPr>
                                <w:rFonts w:cs="Arial"/>
                                <w:lang w:val="en-GB"/>
                              </w:rPr>
                              <w:t xml:space="preserve"> No indication that equality groups have been adversely affected by this policy</w:t>
                            </w:r>
                          </w:p>
                          <w:p w14:paraId="7B37605A" w14:textId="77777777" w:rsidR="004F1722" w:rsidRPr="007C2605" w:rsidRDefault="004F1722" w:rsidP="004F1722">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16367" id="Text Box 6" o:spid="_x0000_s1030" type="#_x0000_t202" style="position:absolute;margin-left:0;margin-top:11.05pt;width:509.5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">
                <v:textbox>
                  <w:txbxContent>
                    <w:p w14:paraId="4811C33B" w14:textId="77777777" w:rsidR="004F1722" w:rsidRPr="00E26A3C" w:rsidRDefault="004F1722" w:rsidP="004F1722">
                      <w:pPr>
                        <w:rPr>
                          <w:rFonts w:cs="Arial"/>
                          <w:lang w:val="en-GB"/>
                        </w:rPr>
                      </w:pPr>
                      <w:r w:rsidRPr="00E26A3C">
                        <w:rPr>
                          <w:rFonts w:cs="Arial"/>
                          <w:lang w:val="en-GB"/>
                        </w:rPr>
                        <w:t xml:space="preserve"> No indication that equality groups have been adversely affected by this policy</w:t>
                      </w:r>
                    </w:p>
                    <w:p w14:paraId="7B37605A" w14:textId="77777777" w:rsidR="004F1722" w:rsidRPr="007C2605" w:rsidRDefault="004F1722" w:rsidP="004F1722">
                      <w:pPr>
                        <w:rPr>
                          <w:lang w:val="en-GB"/>
                        </w:rPr>
                      </w:pPr>
                    </w:p>
                  </w:txbxContent>
                </v:textbox>
              </v:shape>
            </w:pict>
          </mc:Fallback>
        </mc:AlternateContent>
      </w:r>
    </w:p>
    <w:p w14:paraId="3889A505" w14:textId="77777777" w:rsidR="004F1722" w:rsidRPr="005773E6" w:rsidRDefault="004F1722" w:rsidP="004F1722">
      <w:pPr>
        <w:rPr>
          <w:b/>
          <w:szCs w:val="28"/>
        </w:rPr>
      </w:pPr>
    </w:p>
    <w:p w14:paraId="29079D35" w14:textId="77777777" w:rsidR="004F1722" w:rsidRDefault="004F1722" w:rsidP="004F1722">
      <w:pPr>
        <w:rPr>
          <w:b/>
          <w:szCs w:val="28"/>
        </w:rPr>
      </w:pPr>
    </w:p>
    <w:p w14:paraId="6825E311" w14:textId="77777777" w:rsidR="004F1722" w:rsidRDefault="004F1722" w:rsidP="004F1722">
      <w:pPr>
        <w:rPr>
          <w:b/>
          <w:szCs w:val="28"/>
        </w:rPr>
      </w:pPr>
      <w:r>
        <w:rPr>
          <w:b/>
          <w:szCs w:val="28"/>
        </w:rPr>
        <w:t>Q8 – What is your priority for doing the full EIA</w:t>
      </w:r>
    </w:p>
    <w:p w14:paraId="17686DC7" w14:textId="77777777" w:rsidR="004F1722" w:rsidRDefault="004F1722" w:rsidP="004F1722">
      <w:pPr>
        <w:rPr>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40"/>
        <w:gridCol w:w="1140"/>
      </w:tblGrid>
      <w:tr w:rsidR="004F1722" w:rsidRPr="00904393" w14:paraId="6F9AC587" w14:textId="77777777" w:rsidTr="00276F09">
        <w:tc>
          <w:tcPr>
            <w:tcW w:w="1140" w:type="dxa"/>
            <w:tcBorders>
              <w:bottom w:val="single" w:sz="4" w:space="0" w:color="auto"/>
            </w:tcBorders>
            <w:shd w:val="clear" w:color="auto" w:fill="E0E0E0"/>
          </w:tcPr>
          <w:p w14:paraId="7E177962" w14:textId="77777777" w:rsidR="004F1722" w:rsidRPr="00904393" w:rsidRDefault="004F1722" w:rsidP="00276F09">
            <w:pPr>
              <w:jc w:val="center"/>
              <w:rPr>
                <w:b/>
                <w:szCs w:val="28"/>
              </w:rPr>
            </w:pPr>
            <w:r w:rsidRPr="00904393">
              <w:rPr>
                <w:b/>
                <w:szCs w:val="28"/>
              </w:rPr>
              <w:t>High</w:t>
            </w:r>
          </w:p>
        </w:tc>
        <w:tc>
          <w:tcPr>
            <w:tcW w:w="1140" w:type="dxa"/>
            <w:tcBorders>
              <w:bottom w:val="single" w:sz="4" w:space="0" w:color="auto"/>
            </w:tcBorders>
            <w:shd w:val="clear" w:color="auto" w:fill="E0E0E0"/>
          </w:tcPr>
          <w:p w14:paraId="19497B9C" w14:textId="77777777" w:rsidR="004F1722" w:rsidRPr="00904393" w:rsidRDefault="004F1722" w:rsidP="00276F09">
            <w:pPr>
              <w:jc w:val="center"/>
              <w:rPr>
                <w:b/>
                <w:szCs w:val="28"/>
              </w:rPr>
            </w:pPr>
            <w:r w:rsidRPr="00904393">
              <w:rPr>
                <w:b/>
                <w:szCs w:val="28"/>
              </w:rPr>
              <w:t>Medium</w:t>
            </w:r>
          </w:p>
        </w:tc>
        <w:tc>
          <w:tcPr>
            <w:tcW w:w="1140" w:type="dxa"/>
            <w:tcBorders>
              <w:bottom w:val="single" w:sz="4" w:space="0" w:color="auto"/>
            </w:tcBorders>
            <w:shd w:val="clear" w:color="auto" w:fill="E0E0E0"/>
          </w:tcPr>
          <w:p w14:paraId="1E16C85B" w14:textId="77777777" w:rsidR="004F1722" w:rsidRPr="00904393" w:rsidRDefault="004F1722" w:rsidP="00276F09">
            <w:pPr>
              <w:jc w:val="center"/>
              <w:rPr>
                <w:b/>
                <w:szCs w:val="28"/>
              </w:rPr>
            </w:pPr>
            <w:r w:rsidRPr="00904393">
              <w:rPr>
                <w:b/>
                <w:szCs w:val="28"/>
              </w:rPr>
              <w:t>Low</w:t>
            </w:r>
          </w:p>
        </w:tc>
      </w:tr>
      <w:tr w:rsidR="004F1722" w:rsidRPr="00904393" w14:paraId="7E0CB7FE" w14:textId="77777777" w:rsidTr="00276F09">
        <w:tc>
          <w:tcPr>
            <w:tcW w:w="1140" w:type="dxa"/>
          </w:tcPr>
          <w:p w14:paraId="53BD644D" w14:textId="77777777" w:rsidR="004F1722" w:rsidRPr="00904393" w:rsidRDefault="004F1722" w:rsidP="00276F09">
            <w:pPr>
              <w:jc w:val="center"/>
              <w:rPr>
                <w:b/>
                <w:szCs w:val="28"/>
              </w:rPr>
            </w:pPr>
          </w:p>
        </w:tc>
        <w:tc>
          <w:tcPr>
            <w:tcW w:w="1140" w:type="dxa"/>
          </w:tcPr>
          <w:p w14:paraId="1A3FAC43" w14:textId="77777777" w:rsidR="004F1722" w:rsidRPr="00904393" w:rsidRDefault="004F1722" w:rsidP="00276F09">
            <w:pPr>
              <w:rPr>
                <w:b/>
                <w:szCs w:val="28"/>
              </w:rPr>
            </w:pPr>
          </w:p>
        </w:tc>
        <w:tc>
          <w:tcPr>
            <w:tcW w:w="1140" w:type="dxa"/>
          </w:tcPr>
          <w:p w14:paraId="41E61A33" w14:textId="77777777" w:rsidR="004F1722" w:rsidRPr="00904393" w:rsidRDefault="004F1722" w:rsidP="00276F09">
            <w:pPr>
              <w:jc w:val="center"/>
              <w:rPr>
                <w:b/>
                <w:szCs w:val="28"/>
              </w:rPr>
            </w:pPr>
            <w:r>
              <w:rPr>
                <w:b/>
                <w:szCs w:val="28"/>
              </w:rPr>
              <w:t>X</w:t>
            </w:r>
          </w:p>
        </w:tc>
      </w:tr>
    </w:tbl>
    <w:p w14:paraId="2BBD94B2" w14:textId="77777777" w:rsidR="004F1722" w:rsidRDefault="004F1722" w:rsidP="004F1722">
      <w:pPr>
        <w:rPr>
          <w:b/>
          <w:szCs w:val="28"/>
        </w:rPr>
      </w:pPr>
    </w:p>
    <w:p w14:paraId="1AD5718B" w14:textId="405135E7" w:rsidR="004F1722" w:rsidRDefault="004F1722" w:rsidP="004F1722">
      <w:pPr>
        <w:rPr>
          <w:b/>
          <w:szCs w:val="28"/>
        </w:rPr>
      </w:pPr>
      <w:r>
        <w:rPr>
          <w:b/>
          <w:szCs w:val="28"/>
        </w:rPr>
        <w:t xml:space="preserve">Q9 – Who </w:t>
      </w:r>
      <w:r w:rsidR="00A72E59">
        <w:rPr>
          <w:b/>
          <w:szCs w:val="28"/>
        </w:rPr>
        <w:t>participated in</w:t>
      </w:r>
      <w:r>
        <w:rPr>
          <w:b/>
          <w:szCs w:val="28"/>
        </w:rPr>
        <w:t xml:space="preserve"> the EIA?</w:t>
      </w:r>
    </w:p>
    <w:p w14:paraId="001B22B5" w14:textId="77777777" w:rsidR="004F1722" w:rsidRDefault="004F1722" w:rsidP="004F1722">
      <w:pPr>
        <w:rPr>
          <w:b/>
          <w:szCs w:val="28"/>
        </w:rPr>
      </w:pPr>
      <w:r>
        <w:rPr>
          <w:b/>
          <w:noProof/>
          <w:szCs w:val="28"/>
          <w:lang w:val="en-GB" w:eastAsia="en-GB"/>
        </w:rPr>
        <mc:AlternateContent>
          <mc:Choice Requires="wps">
            <w:drawing>
              <wp:anchor distT="0" distB="0" distL="114300" distR="114300" simplePos="0" relativeHeight="251667456" behindDoc="0" locked="0" layoutInCell="1" allowOverlap="1" wp14:anchorId="067C8E58" wp14:editId="07777777">
                <wp:simplePos x="0" y="0"/>
                <wp:positionH relativeFrom="column">
                  <wp:posOffset>0</wp:posOffset>
                </wp:positionH>
                <wp:positionV relativeFrom="paragraph">
                  <wp:posOffset>155575</wp:posOffset>
                </wp:positionV>
                <wp:extent cx="6471285" cy="387350"/>
                <wp:effectExtent l="9525" t="6985" r="571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387350"/>
                        </a:xfrm>
                        <a:prstGeom prst="rect">
                          <a:avLst/>
                        </a:prstGeom>
                        <a:solidFill>
                          <a:srgbClr val="FFFFFF"/>
                        </a:solidFill>
                        <a:ln w="9525">
                          <a:solidFill>
                            <a:srgbClr val="000000"/>
                          </a:solidFill>
                          <a:miter lim="800000"/>
                          <a:headEnd/>
                          <a:tailEnd/>
                        </a:ln>
                      </wps:spPr>
                      <wps:txbx>
                        <w:txbxContent>
                          <w:p w14:paraId="29CBB9C4" w14:textId="77777777" w:rsidR="004F1722" w:rsidRPr="00E26A3C" w:rsidRDefault="004F1722" w:rsidP="004F1722">
                            <w:pPr>
                              <w:rPr>
                                <w:rFonts w:cs="Arial"/>
                                <w:lang w:val="en-GB"/>
                              </w:rPr>
                            </w:pPr>
                            <w:r w:rsidRPr="00E26A3C">
                              <w:rPr>
                                <w:rFonts w:cs="Arial"/>
                                <w:lang w:val="en-GB"/>
                              </w:rPr>
                              <w:t xml:space="preserve">HR Department, Lead Employer Trust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C8E58" id="Text Box 5" o:spid="_x0000_s1031" type="#_x0000_t202" style="position:absolute;margin-left:0;margin-top:12.25pt;width:509.55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N/HAIAADI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">
                <v:textbox>
                  <w:txbxContent>
                    <w:p w14:paraId="29CBB9C4" w14:textId="77777777" w:rsidR="004F1722" w:rsidRPr="00E26A3C" w:rsidRDefault="004F1722" w:rsidP="004F1722">
                      <w:pPr>
                        <w:rPr>
                          <w:rFonts w:cs="Arial"/>
                          <w:lang w:val="en-GB"/>
                        </w:rPr>
                      </w:pPr>
                      <w:r w:rsidRPr="00E26A3C">
                        <w:rPr>
                          <w:rFonts w:cs="Arial"/>
                          <w:lang w:val="en-GB"/>
                        </w:rPr>
                        <w:t xml:space="preserve">HR Department, Lead Employer Trust </w:t>
                      </w:r>
                    </w:p>
                  </w:txbxContent>
                </v:textbox>
              </v:shape>
            </w:pict>
          </mc:Fallback>
        </mc:AlternateContent>
      </w:r>
    </w:p>
    <w:p w14:paraId="5854DE7F" w14:textId="77777777" w:rsidR="004F1722" w:rsidRDefault="004F1722" w:rsidP="004F1722">
      <w:pPr>
        <w:rPr>
          <w:b/>
          <w:szCs w:val="28"/>
        </w:rPr>
      </w:pPr>
    </w:p>
    <w:p w14:paraId="2CA7ADD4" w14:textId="77777777" w:rsidR="004F1722" w:rsidRDefault="004F1722" w:rsidP="004F1722">
      <w:pPr>
        <w:rPr>
          <w:b/>
          <w:szCs w:val="28"/>
        </w:rPr>
      </w:pPr>
    </w:p>
    <w:p w14:paraId="314EE24A" w14:textId="77777777" w:rsidR="004F1722" w:rsidRDefault="004F1722" w:rsidP="004F1722">
      <w:pPr>
        <w:rPr>
          <w:b/>
          <w:szCs w:val="28"/>
        </w:rPr>
      </w:pPr>
    </w:p>
    <w:p w14:paraId="3549C55B" w14:textId="77777777" w:rsidR="004F1722" w:rsidRDefault="004F1722" w:rsidP="004F1722">
      <w:pPr>
        <w:rPr>
          <w:b/>
          <w:szCs w:val="28"/>
        </w:rPr>
      </w:pPr>
      <w:r>
        <w:rPr>
          <w:b/>
          <w:noProof/>
          <w:szCs w:val="28"/>
          <w:lang w:val="en-GB" w:eastAsia="en-GB"/>
        </w:rPr>
        <mc:AlternateContent>
          <mc:Choice Requires="wps">
            <w:drawing>
              <wp:anchor distT="0" distB="0" distL="114300" distR="114300" simplePos="0" relativeHeight="251668480" behindDoc="0" locked="0" layoutInCell="1" allowOverlap="1" wp14:anchorId="1261173A" wp14:editId="07777777">
                <wp:simplePos x="0" y="0"/>
                <wp:positionH relativeFrom="column">
                  <wp:posOffset>2400300</wp:posOffset>
                </wp:positionH>
                <wp:positionV relativeFrom="paragraph">
                  <wp:posOffset>26035</wp:posOffset>
                </wp:positionV>
                <wp:extent cx="4000500" cy="299085"/>
                <wp:effectExtent l="9525" t="6350" r="952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99085"/>
                        </a:xfrm>
                        <a:prstGeom prst="rect">
                          <a:avLst/>
                        </a:prstGeom>
                        <a:solidFill>
                          <a:srgbClr val="FFFFFF"/>
                        </a:solidFill>
                        <a:ln w="9525">
                          <a:solidFill>
                            <a:srgbClr val="000000"/>
                          </a:solidFill>
                          <a:miter lim="800000"/>
                          <a:headEnd/>
                          <a:tailEnd/>
                        </a:ln>
                      </wps:spPr>
                      <wps:txbx>
                        <w:txbxContent>
                          <w:p w14:paraId="426B587E" w14:textId="77777777" w:rsidR="004F1722" w:rsidRPr="00E26A3C" w:rsidRDefault="004F1722" w:rsidP="004F1722">
                            <w:pPr>
                              <w:rPr>
                                <w:rFonts w:cs="Arial"/>
                                <w:lang w:val="en-GB"/>
                              </w:rPr>
                            </w:pPr>
                            <w:r>
                              <w:rPr>
                                <w:rFonts w:cs="Arial"/>
                                <w:lang w:val="en-GB"/>
                              </w:rPr>
                              <w:t>Head of Human Resources</w:t>
                            </w:r>
                            <w:r w:rsidRPr="00E26A3C">
                              <w:rPr>
                                <w:rFonts w:cs="Arial"/>
                                <w:lang w:val="en-GB"/>
                              </w:rPr>
                              <w:t xml:space="preserve">, Lead Employer Trust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1173A" id="Text Box 4" o:spid="_x0000_s1032" type="#_x0000_t202" style="position:absolute;margin-left:189pt;margin-top:2.05pt;width:315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">
                <v:textbox>
                  <w:txbxContent>
                    <w:p w14:paraId="426B587E" w14:textId="77777777" w:rsidR="004F1722" w:rsidRPr="00E26A3C" w:rsidRDefault="004F1722" w:rsidP="004F1722">
                      <w:pPr>
                        <w:rPr>
                          <w:rFonts w:cs="Arial"/>
                          <w:lang w:val="en-GB"/>
                        </w:rPr>
                      </w:pPr>
                      <w:r>
                        <w:rPr>
                          <w:rFonts w:cs="Arial"/>
                          <w:lang w:val="en-GB"/>
                        </w:rPr>
                        <w:t>Head of Human Resources</w:t>
                      </w:r>
                      <w:r w:rsidRPr="00E26A3C">
                        <w:rPr>
                          <w:rFonts w:cs="Arial"/>
                          <w:lang w:val="en-GB"/>
                        </w:rPr>
                        <w:t xml:space="preserve">, Lead Employer Trust </w:t>
                      </w:r>
                    </w:p>
                  </w:txbxContent>
                </v:textbox>
              </v:shape>
            </w:pict>
          </mc:Fallback>
        </mc:AlternateContent>
      </w:r>
      <w:r>
        <w:rPr>
          <w:b/>
          <w:szCs w:val="28"/>
        </w:rPr>
        <w:t>This EIA has been approved by:</w:t>
      </w:r>
    </w:p>
    <w:p w14:paraId="76614669" w14:textId="77777777" w:rsidR="004F1722" w:rsidRDefault="004F1722" w:rsidP="004F1722">
      <w:pPr>
        <w:rPr>
          <w:b/>
          <w:szCs w:val="28"/>
        </w:rPr>
      </w:pPr>
    </w:p>
    <w:p w14:paraId="755A693A" w14:textId="77777777" w:rsidR="004F1722" w:rsidRDefault="004F1722" w:rsidP="004F1722">
      <w:pPr>
        <w:rPr>
          <w:b/>
          <w:szCs w:val="28"/>
        </w:rPr>
      </w:pPr>
      <w:r>
        <w:rPr>
          <w:b/>
          <w:noProof/>
          <w:szCs w:val="28"/>
          <w:lang w:val="en-GB" w:eastAsia="en-GB"/>
        </w:rPr>
        <mc:AlternateContent>
          <mc:Choice Requires="wps">
            <w:drawing>
              <wp:anchor distT="0" distB="0" distL="114300" distR="114300" simplePos="0" relativeHeight="251669504" behindDoc="0" locked="0" layoutInCell="1" allowOverlap="1" wp14:anchorId="6F9CF6C3" wp14:editId="07777777">
                <wp:simplePos x="0" y="0"/>
                <wp:positionH relativeFrom="column">
                  <wp:posOffset>457200</wp:posOffset>
                </wp:positionH>
                <wp:positionV relativeFrom="paragraph">
                  <wp:posOffset>161925</wp:posOffset>
                </wp:positionV>
                <wp:extent cx="2057400" cy="295275"/>
                <wp:effectExtent l="9525" t="6985" r="952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solidFill>
                          <a:srgbClr val="FFFFFF"/>
                        </a:solidFill>
                        <a:ln w="9525">
                          <a:solidFill>
                            <a:srgbClr val="000000"/>
                          </a:solidFill>
                          <a:miter lim="800000"/>
                          <a:headEnd/>
                          <a:tailEnd/>
                        </a:ln>
                      </wps:spPr>
                      <wps:txbx>
                        <w:txbxContent>
                          <w:p w14:paraId="1B9B742C" w14:textId="2ABBC764" w:rsidR="004F1722" w:rsidRPr="00E26A3C" w:rsidRDefault="00E0731F" w:rsidP="004F1722">
                            <w:pPr>
                              <w:rPr>
                                <w:rFonts w:cs="Arial"/>
                                <w:lang w:val="en-GB"/>
                              </w:rPr>
                            </w:pPr>
                            <w:r>
                              <w:rPr>
                                <w:rFonts w:cs="Arial"/>
                                <w:lang w:val="en-GB"/>
                              </w:rPr>
                              <w:t>10/9/2025</w:t>
                            </w:r>
                            <w:r w:rsidR="004F1722">
                              <w:rPr>
                                <w:rFonts w:cs="Arial"/>
                                <w:lang w:val="en-G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CF6C3" id="Text Box 3" o:spid="_x0000_s1033" type="#_x0000_t202" style="position:absolute;margin-left:36pt;margin-top:12.75pt;width:16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">
                <v:textbox>
                  <w:txbxContent>
                    <w:p w14:paraId="1B9B742C" w14:textId="2ABBC764" w:rsidR="004F1722" w:rsidRPr="00E26A3C" w:rsidRDefault="00E0731F" w:rsidP="004F1722">
                      <w:pPr>
                        <w:rPr>
                          <w:rFonts w:cs="Arial"/>
                          <w:lang w:val="en-GB"/>
                        </w:rPr>
                      </w:pPr>
                      <w:r>
                        <w:rPr>
                          <w:rFonts w:cs="Arial"/>
                          <w:lang w:val="en-GB"/>
                        </w:rPr>
                        <w:t>10/9/2025</w:t>
                      </w:r>
                      <w:r w:rsidR="004F1722">
                        <w:rPr>
                          <w:rFonts w:cs="Arial"/>
                          <w:lang w:val="en-GB"/>
                        </w:rPr>
                        <w:tab/>
                      </w:r>
                    </w:p>
                  </w:txbxContent>
                </v:textbox>
              </v:shape>
            </w:pict>
          </mc:Fallback>
        </mc:AlternateContent>
      </w:r>
      <w:r>
        <w:rPr>
          <w:b/>
          <w:noProof/>
          <w:szCs w:val="28"/>
          <w:lang w:val="en-GB" w:eastAsia="en-GB"/>
        </w:rPr>
        <mc:AlternateContent>
          <mc:Choice Requires="wps">
            <w:drawing>
              <wp:anchor distT="0" distB="0" distL="114300" distR="114300" simplePos="0" relativeHeight="251670528" behindDoc="0" locked="0" layoutInCell="1" allowOverlap="1" wp14:anchorId="4589359A" wp14:editId="07777777">
                <wp:simplePos x="0" y="0"/>
                <wp:positionH relativeFrom="column">
                  <wp:posOffset>4000500</wp:posOffset>
                </wp:positionH>
                <wp:positionV relativeFrom="paragraph">
                  <wp:posOffset>161925</wp:posOffset>
                </wp:positionV>
                <wp:extent cx="2400300" cy="295275"/>
                <wp:effectExtent l="9525" t="6985"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FF"/>
                        </a:solidFill>
                        <a:ln w="9525">
                          <a:solidFill>
                            <a:srgbClr val="000000"/>
                          </a:solidFill>
                          <a:miter lim="800000"/>
                          <a:headEnd/>
                          <a:tailEnd/>
                        </a:ln>
                      </wps:spPr>
                      <wps:txbx>
                        <w:txbxContent>
                          <w:p w14:paraId="1B8425B2" w14:textId="77777777" w:rsidR="004F1722" w:rsidRPr="00E26A3C" w:rsidRDefault="004F1722" w:rsidP="004F1722">
                            <w:pPr>
                              <w:rPr>
                                <w:rFonts w:cs="Arial"/>
                                <w:lang w:val="en-GB"/>
                              </w:rPr>
                            </w:pPr>
                            <w:r>
                              <w:rPr>
                                <w:rFonts w:cs="Arial"/>
                                <w:lang w:val="en-GB"/>
                              </w:rPr>
                              <w:t>0191 275 4768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9359A" id="Text Box 1" o:spid="_x0000_s1034" type="#_x0000_t202" style="position:absolute;margin-left:315pt;margin-top:12.75pt;width:189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">
                <v:textbox>
                  <w:txbxContent>
                    <w:p w14:paraId="1B8425B2" w14:textId="77777777" w:rsidR="004F1722" w:rsidRPr="00E26A3C" w:rsidRDefault="004F1722" w:rsidP="004F1722">
                      <w:pPr>
                        <w:rPr>
                          <w:rFonts w:cs="Arial"/>
                          <w:lang w:val="en-GB"/>
                        </w:rPr>
                      </w:pPr>
                      <w:r>
                        <w:rPr>
                          <w:rFonts w:cs="Arial"/>
                          <w:lang w:val="en-GB"/>
                        </w:rPr>
                        <w:t>0191 275 4768</w:t>
                      </w:r>
                    </w:p>
                  </w:txbxContent>
                </v:textbox>
              </v:shape>
            </w:pict>
          </mc:Fallback>
        </mc:AlternateContent>
      </w:r>
    </w:p>
    <w:p w14:paraId="45622D74" w14:textId="77777777" w:rsidR="004F1722" w:rsidRDefault="004F1722" w:rsidP="004F1722">
      <w:pPr>
        <w:rPr>
          <w:b/>
          <w:szCs w:val="28"/>
        </w:rPr>
      </w:pPr>
      <w:r>
        <w:rPr>
          <w:b/>
          <w:szCs w:val="28"/>
        </w:rPr>
        <w:t>Date:</w:t>
      </w:r>
      <w:r>
        <w:rPr>
          <w:b/>
          <w:szCs w:val="28"/>
        </w:rPr>
        <w:tab/>
      </w:r>
      <w:r>
        <w:rPr>
          <w:b/>
          <w:szCs w:val="28"/>
        </w:rPr>
        <w:tab/>
      </w:r>
      <w:r>
        <w:rPr>
          <w:b/>
          <w:szCs w:val="28"/>
        </w:rPr>
        <w:tab/>
      </w:r>
      <w:r>
        <w:rPr>
          <w:b/>
          <w:szCs w:val="28"/>
        </w:rPr>
        <w:tab/>
      </w:r>
      <w:r>
        <w:rPr>
          <w:b/>
          <w:szCs w:val="28"/>
        </w:rPr>
        <w:tab/>
      </w:r>
      <w:r>
        <w:rPr>
          <w:b/>
          <w:szCs w:val="28"/>
        </w:rPr>
        <w:tab/>
        <w:t>Contact number:</w:t>
      </w:r>
    </w:p>
    <w:p w14:paraId="0C5B615A" w14:textId="77777777" w:rsidR="004F1722" w:rsidRDefault="004F1722" w:rsidP="004F1722">
      <w:pPr>
        <w:rPr>
          <w:b/>
          <w:szCs w:val="28"/>
        </w:rPr>
      </w:pPr>
    </w:p>
    <w:p w14:paraId="2511A69E" w14:textId="77777777" w:rsidR="004F1722" w:rsidRPr="00E26A3C" w:rsidRDefault="004F1722" w:rsidP="004F1722">
      <w:pPr>
        <w:rPr>
          <w:b/>
          <w:szCs w:val="28"/>
        </w:rPr>
      </w:pPr>
      <w:r>
        <w:rPr>
          <w:b/>
          <w:szCs w:val="28"/>
        </w:rPr>
        <w:lastRenderedPageBreak/>
        <w:t xml:space="preserve">Please ensure that a copy of this assessment is attached to the policy document to which it relates. </w:t>
      </w:r>
    </w:p>
    <w:p w14:paraId="792F1AA2" w14:textId="77777777" w:rsidR="000C4BF3" w:rsidRDefault="000C4BF3" w:rsidP="004C35F1">
      <w:pPr>
        <w:jc w:val="center"/>
        <w:rPr>
          <w:b/>
          <w:sz w:val="34"/>
        </w:rPr>
      </w:pPr>
    </w:p>
    <w:sectPr w:rsidR="000C4BF3" w:rsidSect="00BF41DA">
      <w:footerReference w:type="default" r:id="rId13"/>
      <w:pgSz w:w="11907" w:h="16839" w:code="9"/>
      <w:pgMar w:top="1134" w:right="851" w:bottom="113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CD3D" w14:textId="77777777" w:rsidR="00854BD9" w:rsidRDefault="00854BD9" w:rsidP="00BE7888">
      <w:r>
        <w:separator/>
      </w:r>
    </w:p>
  </w:endnote>
  <w:endnote w:type="continuationSeparator" w:id="0">
    <w:p w14:paraId="41DF99B8" w14:textId="77777777" w:rsidR="00854BD9" w:rsidRDefault="00854BD9" w:rsidP="00BE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3913" w14:textId="77777777" w:rsidR="00BF41DA" w:rsidRDefault="002E45FE" w:rsidP="00BE7888">
    <w:pPr>
      <w:tabs>
        <w:tab w:val="center" w:pos="4153"/>
        <w:tab w:val="right" w:pos="8306"/>
      </w:tabs>
      <w:rPr>
        <w:rFonts w:cs="Arial"/>
        <w:color w:val="FF0000"/>
        <w:sz w:val="20"/>
        <w:lang w:val="en-GB"/>
      </w:rPr>
    </w:pPr>
    <w:r w:rsidRPr="009A222D">
      <w:rPr>
        <w:rFonts w:cs="Arial"/>
        <w:sz w:val="20"/>
        <w:lang w:val="en-GB"/>
      </w:rPr>
      <w:t xml:space="preserve">Policy Title: </w:t>
    </w:r>
    <w:proofErr w:type="spellStart"/>
    <w:r w:rsidR="00BF41DA">
      <w:rPr>
        <w:rFonts w:cs="Arial"/>
        <w:sz w:val="20"/>
        <w:lang w:val="en-GB"/>
      </w:rPr>
      <w:t>ELearning</w:t>
    </w:r>
    <w:proofErr w:type="spellEnd"/>
    <w:r w:rsidR="00BF41DA">
      <w:rPr>
        <w:rFonts w:cs="Arial"/>
        <w:sz w:val="20"/>
        <w:lang w:val="en-GB"/>
      </w:rPr>
      <w:t xml:space="preserve"> for Doctors in Training</w:t>
    </w:r>
    <w:r w:rsidRPr="009A222D">
      <w:rPr>
        <w:rFonts w:cs="Arial"/>
        <w:color w:val="FF0000"/>
        <w:sz w:val="20"/>
        <w:lang w:val="en-GB"/>
      </w:rPr>
      <w:t xml:space="preserve"> </w:t>
    </w:r>
  </w:p>
  <w:p w14:paraId="7D791613" w14:textId="55F206E2" w:rsidR="002E45FE" w:rsidRPr="00BF41DA" w:rsidRDefault="002E45FE" w:rsidP="00BE7888">
    <w:pPr>
      <w:tabs>
        <w:tab w:val="center" w:pos="4153"/>
        <w:tab w:val="right" w:pos="8306"/>
      </w:tabs>
      <w:rPr>
        <w:rFonts w:cs="Arial"/>
        <w:sz w:val="20"/>
        <w:lang w:val="en-GB"/>
      </w:rPr>
    </w:pPr>
    <w:r w:rsidRPr="009A222D">
      <w:rPr>
        <w:rFonts w:cs="Arial"/>
        <w:sz w:val="20"/>
        <w:lang w:val="en-GB"/>
      </w:rPr>
      <w:t xml:space="preserve">Version </w:t>
    </w:r>
    <w:r w:rsidR="001008C2">
      <w:rPr>
        <w:rFonts w:cs="Arial"/>
        <w:sz w:val="20"/>
        <w:lang w:val="en-GB"/>
      </w:rPr>
      <w:t>7</w:t>
    </w:r>
    <w:r w:rsidR="00BF41DA">
      <w:rPr>
        <w:rFonts w:cs="Arial"/>
        <w:sz w:val="20"/>
        <w:lang w:val="en-GB"/>
      </w:rPr>
      <w:t>.0</w:t>
    </w:r>
  </w:p>
  <w:p w14:paraId="11021BBD" w14:textId="77777777" w:rsidR="002E45FE" w:rsidRPr="009A222D" w:rsidRDefault="002E45FE" w:rsidP="00BE7888">
    <w:pPr>
      <w:tabs>
        <w:tab w:val="center" w:pos="4153"/>
        <w:tab w:val="center" w:pos="4724"/>
      </w:tabs>
      <w:rPr>
        <w:rFonts w:cs="Arial"/>
        <w:sz w:val="20"/>
        <w:lang w:val="en-GB"/>
      </w:rPr>
    </w:pPr>
    <w:r w:rsidRPr="00BF41DA">
      <w:rPr>
        <w:rFonts w:cs="Arial"/>
        <w:sz w:val="20"/>
        <w:lang w:val="en-GB"/>
      </w:rPr>
      <w:t xml:space="preserve">Author: </w:t>
    </w:r>
    <w:r w:rsidR="00BF41DA" w:rsidRPr="00BF41DA">
      <w:rPr>
        <w:rFonts w:cs="Arial"/>
        <w:sz w:val="20"/>
        <w:lang w:val="en-GB"/>
      </w:rPr>
      <w:t>Laura Sams</w:t>
    </w:r>
    <w:r w:rsidRPr="009A222D">
      <w:rPr>
        <w:rFonts w:cs="Arial"/>
        <w:sz w:val="20"/>
        <w:lang w:val="en-GB"/>
      </w:rPr>
      <w:tab/>
    </w:r>
    <w:r w:rsidRPr="009A222D">
      <w:rPr>
        <w:rFonts w:cs="Arial"/>
        <w:sz w:val="20"/>
        <w:lang w:val="en-GB"/>
      </w:rPr>
      <w:tab/>
    </w:r>
  </w:p>
  <w:p w14:paraId="08AE1ADE" w14:textId="481F46C4" w:rsidR="002E45FE" w:rsidRPr="009A222D" w:rsidRDefault="002E45FE" w:rsidP="00BE7888">
    <w:pPr>
      <w:tabs>
        <w:tab w:val="center" w:pos="4153"/>
        <w:tab w:val="right" w:pos="9356"/>
      </w:tabs>
      <w:rPr>
        <w:rFonts w:cs="Arial"/>
        <w:sz w:val="20"/>
        <w:lang w:val="en-GB"/>
      </w:rPr>
    </w:pPr>
    <w:r w:rsidRPr="009A222D">
      <w:rPr>
        <w:rFonts w:cs="Arial"/>
        <w:sz w:val="20"/>
        <w:lang w:val="en-GB"/>
      </w:rPr>
      <w:t xml:space="preserve">Created on:  </w:t>
    </w:r>
    <w:r w:rsidR="0060557F">
      <w:rPr>
        <w:rFonts w:cs="Arial"/>
        <w:sz w:val="20"/>
        <w:lang w:val="en-GB"/>
      </w:rPr>
      <w:t>May 2024</w:t>
    </w:r>
  </w:p>
  <w:p w14:paraId="52D096C0" w14:textId="77777777" w:rsidR="002E45FE" w:rsidRPr="00BE7888" w:rsidRDefault="002E45FE" w:rsidP="00BE7888">
    <w:pPr>
      <w:tabs>
        <w:tab w:val="center" w:pos="4153"/>
        <w:tab w:val="right" w:pos="9356"/>
      </w:tabs>
      <w:jc w:val="center"/>
      <w:rPr>
        <w:rFonts w:cs="Arial"/>
        <w:lang w:val="en-GB"/>
      </w:rPr>
    </w:pPr>
    <w:r w:rsidRPr="00BE7888">
      <w:rPr>
        <w:rFonts w:cs="Arial"/>
        <w:lang w:val="en-GB"/>
      </w:rPr>
      <w:t xml:space="preserve">Page </w:t>
    </w:r>
    <w:r w:rsidRPr="00BE7888">
      <w:rPr>
        <w:rFonts w:cs="Arial"/>
        <w:lang w:val="en-GB"/>
      </w:rPr>
      <w:fldChar w:fldCharType="begin"/>
    </w:r>
    <w:r w:rsidRPr="00BE7888">
      <w:rPr>
        <w:rFonts w:cs="Arial"/>
        <w:lang w:val="en-GB"/>
      </w:rPr>
      <w:instrText xml:space="preserve"> PAGE </w:instrText>
    </w:r>
    <w:r w:rsidRPr="00BE7888">
      <w:rPr>
        <w:rFonts w:cs="Arial"/>
        <w:lang w:val="en-GB"/>
      </w:rPr>
      <w:fldChar w:fldCharType="separate"/>
    </w:r>
    <w:r w:rsidR="00560191">
      <w:rPr>
        <w:rFonts w:cs="Arial"/>
        <w:noProof/>
        <w:lang w:val="en-GB"/>
      </w:rPr>
      <w:t>6</w:t>
    </w:r>
    <w:r w:rsidRPr="00BE7888">
      <w:rPr>
        <w:rFonts w:cs="Arial"/>
        <w:lang w:val="en-GB"/>
      </w:rPr>
      <w:fldChar w:fldCharType="end"/>
    </w:r>
    <w:r w:rsidRPr="00BE7888">
      <w:rPr>
        <w:rFonts w:cs="Arial"/>
        <w:lang w:val="en-GB"/>
      </w:rPr>
      <w:t xml:space="preserve"> of </w:t>
    </w:r>
    <w:r w:rsidRPr="00BE7888">
      <w:rPr>
        <w:rFonts w:cs="Arial"/>
        <w:lang w:val="en-GB"/>
      </w:rPr>
      <w:fldChar w:fldCharType="begin"/>
    </w:r>
    <w:r w:rsidRPr="00BE7888">
      <w:rPr>
        <w:rFonts w:cs="Arial"/>
        <w:lang w:val="en-GB"/>
      </w:rPr>
      <w:instrText xml:space="preserve"> NUMPAGES </w:instrText>
    </w:r>
    <w:r w:rsidRPr="00BE7888">
      <w:rPr>
        <w:rFonts w:cs="Arial"/>
        <w:lang w:val="en-GB"/>
      </w:rPr>
      <w:fldChar w:fldCharType="separate"/>
    </w:r>
    <w:r w:rsidR="00560191">
      <w:rPr>
        <w:rFonts w:cs="Arial"/>
        <w:noProof/>
        <w:lang w:val="en-GB"/>
      </w:rPr>
      <w:t>12</w:t>
    </w:r>
    <w:r w:rsidRPr="00BE7888">
      <w:rPr>
        <w:rFonts w:cs="Ari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22BC" w14:textId="77777777" w:rsidR="00854BD9" w:rsidRDefault="00854BD9" w:rsidP="00BE7888">
      <w:r>
        <w:separator/>
      </w:r>
    </w:p>
  </w:footnote>
  <w:footnote w:type="continuationSeparator" w:id="0">
    <w:p w14:paraId="66FB8684" w14:textId="77777777" w:rsidR="00854BD9" w:rsidRDefault="00854BD9" w:rsidP="00BE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115F"/>
    <w:multiLevelType w:val="multilevel"/>
    <w:tmpl w:val="CEBC8C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DE43FBA"/>
    <w:multiLevelType w:val="hybridMultilevel"/>
    <w:tmpl w:val="F3C42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FD09E9"/>
    <w:multiLevelType w:val="hybridMultilevel"/>
    <w:tmpl w:val="40A2E32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15:restartNumberingAfterBreak="0">
    <w:nsid w:val="3D0A6E8C"/>
    <w:multiLevelType w:val="hybridMultilevel"/>
    <w:tmpl w:val="7BD071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307CCE"/>
    <w:multiLevelType w:val="hybridMultilevel"/>
    <w:tmpl w:val="E3B8B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435840"/>
    <w:multiLevelType w:val="hybridMultilevel"/>
    <w:tmpl w:val="514AFD0E"/>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FC6ABB"/>
    <w:multiLevelType w:val="multilevel"/>
    <w:tmpl w:val="CEBC8C52"/>
    <w:lvl w:ilvl="0">
      <w:start w:val="1"/>
      <w:numFmt w:val="decimal"/>
      <w:lvlText w:val="%1."/>
      <w:lvlJc w:val="left"/>
      <w:pPr>
        <w:ind w:left="720" w:hanging="360"/>
      </w:pPr>
      <w:rPr>
        <w:rFonts w:hint="default"/>
      </w:rPr>
    </w:lvl>
    <w:lvl w:ilvl="1">
      <w:start w:val="1"/>
      <w:numFmt w:val="decimal"/>
      <w:lvlText w:val="%1.%2"/>
      <w:lvlJc w:val="left"/>
      <w:pPr>
        <w:ind w:left="1429" w:hanging="72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9D316CC"/>
    <w:multiLevelType w:val="hybridMultilevel"/>
    <w:tmpl w:val="967A2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C71C32"/>
    <w:multiLevelType w:val="hybridMultilevel"/>
    <w:tmpl w:val="83BEB0D2"/>
    <w:lvl w:ilvl="0" w:tplc="9F0AD046">
      <w:numFmt w:val="bullet"/>
      <w:lvlText w:val="-"/>
      <w:lvlJc w:val="left"/>
      <w:pPr>
        <w:ind w:left="1860" w:hanging="360"/>
      </w:pPr>
      <w:rPr>
        <w:rFonts w:ascii="Calibri" w:eastAsia="Times New Roman" w:hAnsi="Calibri" w:cs="Calibri"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16cid:durableId="1736076682">
    <w:abstractNumId w:val="7"/>
  </w:num>
  <w:num w:numId="2" w16cid:durableId="1536040384">
    <w:abstractNumId w:val="1"/>
  </w:num>
  <w:num w:numId="3" w16cid:durableId="1854955437">
    <w:abstractNumId w:val="4"/>
  </w:num>
  <w:num w:numId="4" w16cid:durableId="1829905368">
    <w:abstractNumId w:val="6"/>
  </w:num>
  <w:num w:numId="5" w16cid:durableId="613630546">
    <w:abstractNumId w:val="3"/>
  </w:num>
  <w:num w:numId="6" w16cid:durableId="1915041095">
    <w:abstractNumId w:val="0"/>
  </w:num>
  <w:num w:numId="7" w16cid:durableId="1204908234">
    <w:abstractNumId w:val="5"/>
  </w:num>
  <w:num w:numId="8" w16cid:durableId="1415318632">
    <w:abstractNumId w:val="2"/>
  </w:num>
  <w:num w:numId="9" w16cid:durableId="45102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F1"/>
    <w:rsid w:val="00001B2A"/>
    <w:rsid w:val="00021ADB"/>
    <w:rsid w:val="00022CBA"/>
    <w:rsid w:val="00024347"/>
    <w:rsid w:val="00025160"/>
    <w:rsid w:val="00034DD6"/>
    <w:rsid w:val="00036AB3"/>
    <w:rsid w:val="000548B1"/>
    <w:rsid w:val="000614CA"/>
    <w:rsid w:val="000669F4"/>
    <w:rsid w:val="00072F6D"/>
    <w:rsid w:val="00082524"/>
    <w:rsid w:val="00084E91"/>
    <w:rsid w:val="000929C5"/>
    <w:rsid w:val="00093279"/>
    <w:rsid w:val="000948AA"/>
    <w:rsid w:val="000A0306"/>
    <w:rsid w:val="000B457D"/>
    <w:rsid w:val="000C4BF3"/>
    <w:rsid w:val="000C573E"/>
    <w:rsid w:val="000D18E0"/>
    <w:rsid w:val="000E22D4"/>
    <w:rsid w:val="001008C2"/>
    <w:rsid w:val="001047C2"/>
    <w:rsid w:val="001051E7"/>
    <w:rsid w:val="0011281F"/>
    <w:rsid w:val="001200BF"/>
    <w:rsid w:val="00122514"/>
    <w:rsid w:val="001409C3"/>
    <w:rsid w:val="001B151F"/>
    <w:rsid w:val="001C3CC0"/>
    <w:rsid w:val="001D0C66"/>
    <w:rsid w:val="001D6DB5"/>
    <w:rsid w:val="001E72AE"/>
    <w:rsid w:val="00204B2B"/>
    <w:rsid w:val="00210821"/>
    <w:rsid w:val="00217418"/>
    <w:rsid w:val="002218AC"/>
    <w:rsid w:val="002278D4"/>
    <w:rsid w:val="002308F8"/>
    <w:rsid w:val="00235C98"/>
    <w:rsid w:val="00267421"/>
    <w:rsid w:val="00274BD5"/>
    <w:rsid w:val="00295CE6"/>
    <w:rsid w:val="00296E72"/>
    <w:rsid w:val="002A4218"/>
    <w:rsid w:val="002B0402"/>
    <w:rsid w:val="002D1EBD"/>
    <w:rsid w:val="002E0812"/>
    <w:rsid w:val="002E45FE"/>
    <w:rsid w:val="002E6412"/>
    <w:rsid w:val="00302C2B"/>
    <w:rsid w:val="003059A4"/>
    <w:rsid w:val="00327626"/>
    <w:rsid w:val="003400C3"/>
    <w:rsid w:val="003518A0"/>
    <w:rsid w:val="0035262D"/>
    <w:rsid w:val="00354757"/>
    <w:rsid w:val="003905E5"/>
    <w:rsid w:val="003C6D0A"/>
    <w:rsid w:val="003D36E8"/>
    <w:rsid w:val="00402166"/>
    <w:rsid w:val="00407EA6"/>
    <w:rsid w:val="00421DBE"/>
    <w:rsid w:val="00425661"/>
    <w:rsid w:val="0043612B"/>
    <w:rsid w:val="00461D69"/>
    <w:rsid w:val="00465CDC"/>
    <w:rsid w:val="0047192A"/>
    <w:rsid w:val="00471D68"/>
    <w:rsid w:val="00487485"/>
    <w:rsid w:val="004B1D46"/>
    <w:rsid w:val="004C0A0B"/>
    <w:rsid w:val="004C35F1"/>
    <w:rsid w:val="004C3917"/>
    <w:rsid w:val="004D40CF"/>
    <w:rsid w:val="004E0D37"/>
    <w:rsid w:val="004E2108"/>
    <w:rsid w:val="004E636F"/>
    <w:rsid w:val="004F1722"/>
    <w:rsid w:val="004F2473"/>
    <w:rsid w:val="004F3C69"/>
    <w:rsid w:val="00501C7E"/>
    <w:rsid w:val="00506B90"/>
    <w:rsid w:val="00511D48"/>
    <w:rsid w:val="005139A9"/>
    <w:rsid w:val="00513D7E"/>
    <w:rsid w:val="00535CEE"/>
    <w:rsid w:val="00555554"/>
    <w:rsid w:val="00560191"/>
    <w:rsid w:val="00570936"/>
    <w:rsid w:val="00571163"/>
    <w:rsid w:val="005722F9"/>
    <w:rsid w:val="00580AD6"/>
    <w:rsid w:val="005851A4"/>
    <w:rsid w:val="00587B44"/>
    <w:rsid w:val="0059234E"/>
    <w:rsid w:val="00592E2C"/>
    <w:rsid w:val="005C5479"/>
    <w:rsid w:val="005D2202"/>
    <w:rsid w:val="005D2BEE"/>
    <w:rsid w:val="005D6280"/>
    <w:rsid w:val="005F2CAB"/>
    <w:rsid w:val="0060557F"/>
    <w:rsid w:val="00610D82"/>
    <w:rsid w:val="00614228"/>
    <w:rsid w:val="00660C01"/>
    <w:rsid w:val="006659DD"/>
    <w:rsid w:val="00681D70"/>
    <w:rsid w:val="00692C78"/>
    <w:rsid w:val="00695036"/>
    <w:rsid w:val="0069570D"/>
    <w:rsid w:val="006A331D"/>
    <w:rsid w:val="006B0D84"/>
    <w:rsid w:val="006B6353"/>
    <w:rsid w:val="006E3DD2"/>
    <w:rsid w:val="006E4639"/>
    <w:rsid w:val="00711981"/>
    <w:rsid w:val="00727665"/>
    <w:rsid w:val="0073229A"/>
    <w:rsid w:val="00733657"/>
    <w:rsid w:val="00774BA3"/>
    <w:rsid w:val="00774DB7"/>
    <w:rsid w:val="00774FC3"/>
    <w:rsid w:val="00787938"/>
    <w:rsid w:val="007904E6"/>
    <w:rsid w:val="007A04EB"/>
    <w:rsid w:val="007A6DF7"/>
    <w:rsid w:val="007B51B2"/>
    <w:rsid w:val="007B5C01"/>
    <w:rsid w:val="007E6ACC"/>
    <w:rsid w:val="0083437D"/>
    <w:rsid w:val="0085436D"/>
    <w:rsid w:val="00854BD9"/>
    <w:rsid w:val="00874E9E"/>
    <w:rsid w:val="008C6C6A"/>
    <w:rsid w:val="008F4CCB"/>
    <w:rsid w:val="009077F0"/>
    <w:rsid w:val="009265B0"/>
    <w:rsid w:val="0093472C"/>
    <w:rsid w:val="009666DD"/>
    <w:rsid w:val="00971E29"/>
    <w:rsid w:val="0097420E"/>
    <w:rsid w:val="0097489F"/>
    <w:rsid w:val="0097733A"/>
    <w:rsid w:val="00977A88"/>
    <w:rsid w:val="009A0566"/>
    <w:rsid w:val="009A0A06"/>
    <w:rsid w:val="009A222D"/>
    <w:rsid w:val="009B1C26"/>
    <w:rsid w:val="009B3037"/>
    <w:rsid w:val="009C637D"/>
    <w:rsid w:val="009F4E0B"/>
    <w:rsid w:val="00A01252"/>
    <w:rsid w:val="00A055AC"/>
    <w:rsid w:val="00A244F9"/>
    <w:rsid w:val="00A262DD"/>
    <w:rsid w:val="00A30581"/>
    <w:rsid w:val="00A50FBB"/>
    <w:rsid w:val="00A576C4"/>
    <w:rsid w:val="00A72E59"/>
    <w:rsid w:val="00AC2D5F"/>
    <w:rsid w:val="00AD4EDF"/>
    <w:rsid w:val="00AD72CD"/>
    <w:rsid w:val="00AE0D87"/>
    <w:rsid w:val="00B04316"/>
    <w:rsid w:val="00B40062"/>
    <w:rsid w:val="00B43919"/>
    <w:rsid w:val="00B60546"/>
    <w:rsid w:val="00B75B04"/>
    <w:rsid w:val="00B81636"/>
    <w:rsid w:val="00B974CB"/>
    <w:rsid w:val="00B975D8"/>
    <w:rsid w:val="00BA18C1"/>
    <w:rsid w:val="00BA2297"/>
    <w:rsid w:val="00BB0095"/>
    <w:rsid w:val="00BB3D1B"/>
    <w:rsid w:val="00BB552F"/>
    <w:rsid w:val="00BB6386"/>
    <w:rsid w:val="00BD0637"/>
    <w:rsid w:val="00BE1A60"/>
    <w:rsid w:val="00BE4DD1"/>
    <w:rsid w:val="00BE5DE8"/>
    <w:rsid w:val="00BE7888"/>
    <w:rsid w:val="00BF41DA"/>
    <w:rsid w:val="00C458DA"/>
    <w:rsid w:val="00C55528"/>
    <w:rsid w:val="00C61375"/>
    <w:rsid w:val="00CA56E0"/>
    <w:rsid w:val="00CB491A"/>
    <w:rsid w:val="00CB594A"/>
    <w:rsid w:val="00CB7D6F"/>
    <w:rsid w:val="00CC5BBA"/>
    <w:rsid w:val="00CC7137"/>
    <w:rsid w:val="00CD6F2C"/>
    <w:rsid w:val="00CE0278"/>
    <w:rsid w:val="00CE05FA"/>
    <w:rsid w:val="00CE2502"/>
    <w:rsid w:val="00CE7DDF"/>
    <w:rsid w:val="00D04473"/>
    <w:rsid w:val="00D20D57"/>
    <w:rsid w:val="00D32E38"/>
    <w:rsid w:val="00D42617"/>
    <w:rsid w:val="00D43A83"/>
    <w:rsid w:val="00D508CF"/>
    <w:rsid w:val="00D60B3A"/>
    <w:rsid w:val="00D6177E"/>
    <w:rsid w:val="00D72F78"/>
    <w:rsid w:val="00D76822"/>
    <w:rsid w:val="00D87644"/>
    <w:rsid w:val="00D90101"/>
    <w:rsid w:val="00DB0F48"/>
    <w:rsid w:val="00DB15FC"/>
    <w:rsid w:val="00DB50B5"/>
    <w:rsid w:val="00DD389F"/>
    <w:rsid w:val="00DE6193"/>
    <w:rsid w:val="00DF11FD"/>
    <w:rsid w:val="00E0731F"/>
    <w:rsid w:val="00E13C14"/>
    <w:rsid w:val="00E20F27"/>
    <w:rsid w:val="00E233E0"/>
    <w:rsid w:val="00E33C67"/>
    <w:rsid w:val="00E366C2"/>
    <w:rsid w:val="00E6516A"/>
    <w:rsid w:val="00E76E6A"/>
    <w:rsid w:val="00E90786"/>
    <w:rsid w:val="00E94CB7"/>
    <w:rsid w:val="00EB291D"/>
    <w:rsid w:val="00EC47EA"/>
    <w:rsid w:val="00EE72D5"/>
    <w:rsid w:val="00EF0B24"/>
    <w:rsid w:val="00F02EAC"/>
    <w:rsid w:val="00F15626"/>
    <w:rsid w:val="00F17C21"/>
    <w:rsid w:val="00F31277"/>
    <w:rsid w:val="00F35CD8"/>
    <w:rsid w:val="00F45D34"/>
    <w:rsid w:val="00F563D8"/>
    <w:rsid w:val="00F644C9"/>
    <w:rsid w:val="00F64A7C"/>
    <w:rsid w:val="00F76E04"/>
    <w:rsid w:val="00F86CBD"/>
    <w:rsid w:val="00F8797B"/>
    <w:rsid w:val="00F87C01"/>
    <w:rsid w:val="00F902A9"/>
    <w:rsid w:val="00F92EE1"/>
    <w:rsid w:val="00F976C7"/>
    <w:rsid w:val="00FA496D"/>
    <w:rsid w:val="00FA65AA"/>
    <w:rsid w:val="00FB094B"/>
    <w:rsid w:val="00FC09F2"/>
    <w:rsid w:val="00FC1CF5"/>
    <w:rsid w:val="00FC4ADA"/>
    <w:rsid w:val="00FD14CD"/>
    <w:rsid w:val="00FD24F5"/>
    <w:rsid w:val="00FE3C91"/>
    <w:rsid w:val="00FF464D"/>
    <w:rsid w:val="00FF62C5"/>
    <w:rsid w:val="01A223D0"/>
    <w:rsid w:val="02336491"/>
    <w:rsid w:val="02835210"/>
    <w:rsid w:val="03CAA97B"/>
    <w:rsid w:val="043771B0"/>
    <w:rsid w:val="04378EC5"/>
    <w:rsid w:val="04AF89FD"/>
    <w:rsid w:val="04D953F6"/>
    <w:rsid w:val="04F22409"/>
    <w:rsid w:val="07500FE7"/>
    <w:rsid w:val="0803C0E8"/>
    <w:rsid w:val="08C5E6A2"/>
    <w:rsid w:val="09F4EB07"/>
    <w:rsid w:val="0C56985C"/>
    <w:rsid w:val="10A20995"/>
    <w:rsid w:val="11EE59ED"/>
    <w:rsid w:val="14ECF58F"/>
    <w:rsid w:val="15A22622"/>
    <w:rsid w:val="19C8413B"/>
    <w:rsid w:val="1AD26D38"/>
    <w:rsid w:val="202ED79F"/>
    <w:rsid w:val="220D1587"/>
    <w:rsid w:val="22E05A30"/>
    <w:rsid w:val="265BA495"/>
    <w:rsid w:val="2AD8B5DF"/>
    <w:rsid w:val="2AFE08C4"/>
    <w:rsid w:val="2B195C3D"/>
    <w:rsid w:val="2C2EAD4F"/>
    <w:rsid w:val="2E832242"/>
    <w:rsid w:val="31206696"/>
    <w:rsid w:val="321CC00A"/>
    <w:rsid w:val="3350362C"/>
    <w:rsid w:val="35123471"/>
    <w:rsid w:val="372FEF0E"/>
    <w:rsid w:val="38A6EE69"/>
    <w:rsid w:val="39B26A9F"/>
    <w:rsid w:val="3A7866E7"/>
    <w:rsid w:val="3BB19FD2"/>
    <w:rsid w:val="44E06F94"/>
    <w:rsid w:val="45E19142"/>
    <w:rsid w:val="49B40AD8"/>
    <w:rsid w:val="4CD682B6"/>
    <w:rsid w:val="4D119A1A"/>
    <w:rsid w:val="52C4F058"/>
    <w:rsid w:val="5540F7C7"/>
    <w:rsid w:val="5646E753"/>
    <w:rsid w:val="591593DD"/>
    <w:rsid w:val="5A2E5F5C"/>
    <w:rsid w:val="5AD55DC1"/>
    <w:rsid w:val="5D71E8ED"/>
    <w:rsid w:val="5E21C8C8"/>
    <w:rsid w:val="6433129E"/>
    <w:rsid w:val="670DE950"/>
    <w:rsid w:val="6D13C4CF"/>
    <w:rsid w:val="6E9D511F"/>
    <w:rsid w:val="71AD528E"/>
    <w:rsid w:val="74B57D1A"/>
    <w:rsid w:val="7AFE0734"/>
    <w:rsid w:val="7B82D5F2"/>
    <w:rsid w:val="7E6E21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41AF"/>
  <w15:docId w15:val="{003572AA-72F4-490E-A464-4C61B24F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28"/>
    <w:pPr>
      <w:spacing w:after="0" w:line="288" w:lineRule="auto"/>
    </w:pPr>
    <w:rPr>
      <w:rFonts w:ascii="Arial" w:eastAsia="Times New Roman" w:hAnsi="Arial" w:cs="Times New Roman"/>
      <w:sz w:val="24"/>
      <w:szCs w:val="20"/>
      <w:lang w:val="en-US"/>
    </w:rPr>
  </w:style>
  <w:style w:type="paragraph" w:styleId="Heading1">
    <w:name w:val="heading 1"/>
    <w:basedOn w:val="Normal"/>
    <w:next w:val="Normal"/>
    <w:link w:val="Heading1Char"/>
    <w:uiPriority w:val="9"/>
    <w:qFormat/>
    <w:rsid w:val="00C55528"/>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55528"/>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5528"/>
    <w:pPr>
      <w:keepNext/>
      <w:keepLines/>
      <w:outlineLvl w:val="2"/>
    </w:pPr>
    <w:rPr>
      <w:rFonts w:eastAsiaTheme="majorEastAsia" w:cstheme="majorBidi"/>
      <w:b/>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8">
    <w:name w:val="Normal (Web)8"/>
    <w:basedOn w:val="Normal"/>
    <w:rsid w:val="004C35F1"/>
    <w:rPr>
      <w:rFonts w:ascii="Verdana" w:hAnsi="Verdana"/>
      <w:color w:val="CC3333"/>
      <w:sz w:val="19"/>
      <w:szCs w:val="19"/>
      <w:lang w:val="en-GB" w:eastAsia="en-GB"/>
    </w:rPr>
  </w:style>
  <w:style w:type="paragraph" w:styleId="Header">
    <w:name w:val="header"/>
    <w:basedOn w:val="Normal"/>
    <w:link w:val="HeaderChar"/>
    <w:uiPriority w:val="99"/>
    <w:unhideWhenUsed/>
    <w:rsid w:val="00BE7888"/>
    <w:pPr>
      <w:tabs>
        <w:tab w:val="center" w:pos="4513"/>
        <w:tab w:val="right" w:pos="9026"/>
      </w:tabs>
    </w:pPr>
  </w:style>
  <w:style w:type="character" w:customStyle="1" w:styleId="HeaderChar">
    <w:name w:val="Header Char"/>
    <w:basedOn w:val="DefaultParagraphFont"/>
    <w:link w:val="Header"/>
    <w:uiPriority w:val="99"/>
    <w:rsid w:val="00BE788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E7888"/>
    <w:pPr>
      <w:tabs>
        <w:tab w:val="center" w:pos="4513"/>
        <w:tab w:val="right" w:pos="9026"/>
      </w:tabs>
    </w:pPr>
  </w:style>
  <w:style w:type="character" w:customStyle="1" w:styleId="FooterChar">
    <w:name w:val="Footer Char"/>
    <w:basedOn w:val="DefaultParagraphFont"/>
    <w:link w:val="Footer"/>
    <w:uiPriority w:val="99"/>
    <w:rsid w:val="00BE7888"/>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047C2"/>
    <w:pPr>
      <w:ind w:left="720"/>
    </w:pPr>
    <w:rPr>
      <w:rFonts w:ascii="Calibri" w:eastAsiaTheme="minorHAnsi" w:hAnsi="Calibri"/>
      <w:sz w:val="22"/>
      <w:szCs w:val="22"/>
      <w:lang w:val="en-GB"/>
    </w:rPr>
  </w:style>
  <w:style w:type="character" w:customStyle="1" w:styleId="Heading1Char">
    <w:name w:val="Heading 1 Char"/>
    <w:basedOn w:val="DefaultParagraphFont"/>
    <w:link w:val="Heading1"/>
    <w:uiPriority w:val="9"/>
    <w:rsid w:val="00C55528"/>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C55528"/>
    <w:rPr>
      <w:rFonts w:ascii="Arial" w:eastAsiaTheme="majorEastAsia" w:hAnsi="Arial" w:cstheme="majorBidi"/>
      <w:b/>
      <w:bCs/>
      <w:sz w:val="24"/>
      <w:szCs w:val="26"/>
      <w:lang w:val="en-US"/>
    </w:rPr>
  </w:style>
  <w:style w:type="character" w:customStyle="1" w:styleId="Heading3Char">
    <w:name w:val="Heading 3 Char"/>
    <w:basedOn w:val="DefaultParagraphFont"/>
    <w:link w:val="Heading3"/>
    <w:uiPriority w:val="9"/>
    <w:rsid w:val="00C55528"/>
    <w:rPr>
      <w:rFonts w:ascii="Arial" w:eastAsiaTheme="majorEastAsia" w:hAnsi="Arial" w:cstheme="majorBidi"/>
      <w:b/>
      <w:bCs/>
      <w:i/>
      <w:szCs w:val="20"/>
      <w:lang w:val="en-US"/>
    </w:rPr>
  </w:style>
  <w:style w:type="table" w:styleId="TableGrid">
    <w:name w:val="Table Grid"/>
    <w:basedOn w:val="TableNormal"/>
    <w:uiPriority w:val="59"/>
    <w:rsid w:val="00C5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A222D"/>
    <w:pPr>
      <w:tabs>
        <w:tab w:val="right" w:leader="dot" w:pos="10195"/>
      </w:tabs>
      <w:spacing w:after="100"/>
      <w:ind w:left="567" w:hanging="567"/>
    </w:pPr>
  </w:style>
  <w:style w:type="paragraph" w:styleId="TOC2">
    <w:name w:val="toc 2"/>
    <w:basedOn w:val="Normal"/>
    <w:next w:val="Normal"/>
    <w:autoRedefine/>
    <w:uiPriority w:val="39"/>
    <w:unhideWhenUsed/>
    <w:rsid w:val="009A222D"/>
    <w:pPr>
      <w:spacing w:after="100"/>
      <w:ind w:left="240"/>
    </w:pPr>
  </w:style>
  <w:style w:type="paragraph" w:styleId="TOC3">
    <w:name w:val="toc 3"/>
    <w:basedOn w:val="Normal"/>
    <w:next w:val="Normal"/>
    <w:autoRedefine/>
    <w:uiPriority w:val="39"/>
    <w:unhideWhenUsed/>
    <w:rsid w:val="009A222D"/>
    <w:pPr>
      <w:spacing w:after="100"/>
      <w:ind w:left="480"/>
    </w:pPr>
  </w:style>
  <w:style w:type="character" w:styleId="Hyperlink">
    <w:name w:val="Hyperlink"/>
    <w:basedOn w:val="DefaultParagraphFont"/>
    <w:uiPriority w:val="99"/>
    <w:unhideWhenUsed/>
    <w:rsid w:val="009A222D"/>
    <w:rPr>
      <w:color w:val="0000FF" w:themeColor="hyperlink"/>
      <w:u w:val="single"/>
    </w:rPr>
  </w:style>
  <w:style w:type="paragraph" w:styleId="BodyText2">
    <w:name w:val="Body Text 2"/>
    <w:basedOn w:val="Normal"/>
    <w:link w:val="BodyText2Char"/>
    <w:rsid w:val="00BF41DA"/>
    <w:pPr>
      <w:spacing w:line="240" w:lineRule="auto"/>
      <w:jc w:val="both"/>
    </w:pPr>
    <w:rPr>
      <w:i/>
      <w:lang w:eastAsia="x-none"/>
    </w:rPr>
  </w:style>
  <w:style w:type="character" w:customStyle="1" w:styleId="BodyText2Char">
    <w:name w:val="Body Text 2 Char"/>
    <w:basedOn w:val="DefaultParagraphFont"/>
    <w:link w:val="BodyText2"/>
    <w:rsid w:val="00BF41DA"/>
    <w:rPr>
      <w:rFonts w:ascii="Arial" w:eastAsia="Times New Roman" w:hAnsi="Arial" w:cs="Times New Roman"/>
      <w:i/>
      <w:sz w:val="24"/>
      <w:szCs w:val="20"/>
      <w:lang w:val="en-US" w:eastAsia="x-none"/>
    </w:rPr>
  </w:style>
  <w:style w:type="paragraph" w:styleId="BalloonText">
    <w:name w:val="Balloon Text"/>
    <w:basedOn w:val="Normal"/>
    <w:link w:val="BalloonTextChar"/>
    <w:uiPriority w:val="99"/>
    <w:semiHidden/>
    <w:unhideWhenUsed/>
    <w:rsid w:val="00BF41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1DA"/>
    <w:rPr>
      <w:rFonts w:ascii="Tahoma" w:eastAsia="Times New Roman" w:hAnsi="Tahoma" w:cs="Tahoma"/>
      <w:sz w:val="16"/>
      <w:szCs w:val="16"/>
      <w:lang w:val="en-US"/>
    </w:rPr>
  </w:style>
  <w:style w:type="paragraph" w:customStyle="1" w:styleId="ONE">
    <w:name w:val="ONE"/>
    <w:basedOn w:val="Title"/>
    <w:link w:val="ONEChar"/>
    <w:qFormat/>
    <w:rsid w:val="004F1722"/>
    <w:pPr>
      <w:pBdr>
        <w:bottom w:val="none" w:sz="0" w:space="0" w:color="auto"/>
      </w:pBdr>
      <w:tabs>
        <w:tab w:val="num" w:pos="360"/>
      </w:tabs>
      <w:spacing w:before="240" w:after="200"/>
      <w:contextualSpacing w:val="0"/>
    </w:pPr>
    <w:rPr>
      <w:rFonts w:ascii="Arial" w:eastAsia="Times New Roman" w:hAnsi="Arial" w:cs="Arial"/>
      <w:b/>
      <w:color w:val="auto"/>
      <w:spacing w:val="0"/>
      <w:kern w:val="0"/>
      <w:sz w:val="22"/>
      <w:szCs w:val="22"/>
      <w:u w:val="single"/>
      <w:lang w:val="en-GB"/>
    </w:rPr>
  </w:style>
  <w:style w:type="character" w:customStyle="1" w:styleId="ONEChar">
    <w:name w:val="ONE Char"/>
    <w:link w:val="ONE"/>
    <w:rsid w:val="004F1722"/>
    <w:rPr>
      <w:rFonts w:ascii="Arial" w:eastAsia="Times New Roman" w:hAnsi="Arial" w:cs="Arial"/>
      <w:b/>
      <w:u w:val="single"/>
    </w:rPr>
  </w:style>
  <w:style w:type="paragraph" w:styleId="Title">
    <w:name w:val="Title"/>
    <w:basedOn w:val="Normal"/>
    <w:next w:val="Normal"/>
    <w:link w:val="TitleChar"/>
    <w:uiPriority w:val="10"/>
    <w:qFormat/>
    <w:rsid w:val="004F17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1722"/>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774BA3"/>
    <w:pPr>
      <w:spacing w:after="0" w:line="24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3df05c99-492f-45c1-9071-9b56d96d89db" xsi:nil="true"/>
    <_ip_UnifiedCompliancePolicyProperties xmlns="3df05c99-492f-45c1-9071-9b56d96d89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3B1C4C7A07B44280C9DF9787EAFB0A" ma:contentTypeVersion="16" ma:contentTypeDescription="Create a new document." ma:contentTypeScope="" ma:versionID="0a772a7d517379e97f9a12b033f9fdc9">
  <xsd:schema xmlns:xsd="http://www.w3.org/2001/XMLSchema" xmlns:xs="http://www.w3.org/2001/XMLSchema" xmlns:p="http://schemas.microsoft.com/office/2006/metadata/properties" xmlns:ns2="ca713f17-3bbd-4dbb-91d8-d77954010c96" xmlns:ns3="3df05c99-492f-45c1-9071-9b56d96d89db" targetNamespace="http://schemas.microsoft.com/office/2006/metadata/properties" ma:root="true" ma:fieldsID="06b5646546f881d28c3fcf3e04a00bb9" ns2:_="" ns3:_="">
    <xsd:import namespace="ca713f17-3bbd-4dbb-91d8-d77954010c96"/>
    <xsd:import namespace="3df05c99-492f-45c1-9071-9b56d96d89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13f17-3bbd-4dbb-91d8-d77954010c9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05c99-492f-45c1-9071-9b56d96d89d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FFCA1-E3C8-49F9-AE38-3858A57DC64C}">
  <ds:schemaRefs>
    <ds:schemaRef ds:uri="http://schemas.microsoft.com/sharepoint/v3/contenttype/forms"/>
  </ds:schemaRefs>
</ds:datastoreItem>
</file>

<file path=customXml/itemProps2.xml><?xml version="1.0" encoding="utf-8"?>
<ds:datastoreItem xmlns:ds="http://schemas.openxmlformats.org/officeDocument/2006/customXml" ds:itemID="{B06E94E7-A6B0-41CE-A5DB-04BAAFC1D441}">
  <ds:schemaRefs>
    <ds:schemaRef ds:uri="http://purl.org/dc/term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3df05c99-492f-45c1-9071-9b56d96d89db"/>
    <ds:schemaRef ds:uri="ca713f17-3bbd-4dbb-91d8-d77954010c96"/>
    <ds:schemaRef ds:uri="http://schemas.microsoft.com/office/2006/metadata/properties"/>
  </ds:schemaRefs>
</ds:datastoreItem>
</file>

<file path=customXml/itemProps3.xml><?xml version="1.0" encoding="utf-8"?>
<ds:datastoreItem xmlns:ds="http://schemas.openxmlformats.org/officeDocument/2006/customXml" ds:itemID="{C7D1E4C6-D89D-40E6-9F65-A9BBB3923128}">
  <ds:schemaRefs>
    <ds:schemaRef ds:uri="http://schemas.openxmlformats.org/officeDocument/2006/bibliography"/>
  </ds:schemaRefs>
</ds:datastoreItem>
</file>

<file path=customXml/itemProps4.xml><?xml version="1.0" encoding="utf-8"?>
<ds:datastoreItem xmlns:ds="http://schemas.openxmlformats.org/officeDocument/2006/customXml" ds:itemID="{B769C01D-BA44-41E5-B2DB-6250104F6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13f17-3bbd-4dbb-91d8-d77954010c96"/>
    <ds:schemaRef ds:uri="3df05c99-492f-45c1-9071-9b56d96d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2318</Words>
  <Characters>13217</Characters>
  <Application>Microsoft Office Word</Application>
  <DocSecurity>0</DocSecurity>
  <Lines>110</Lines>
  <Paragraphs>31</Paragraphs>
  <ScaleCrop>false</ScaleCrop>
  <Company>Northumbria Healthcare</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Amanda (RTF) NHCT</dc:creator>
  <cp:lastModifiedBy>SAMS, Laura (NHS ENGLAND)</cp:lastModifiedBy>
  <cp:revision>2</cp:revision>
  <cp:lastPrinted>2021-08-04T16:00:00Z</cp:lastPrinted>
  <dcterms:created xsi:type="dcterms:W3CDTF">2025-09-18T11:18:00Z</dcterms:created>
  <dcterms:modified xsi:type="dcterms:W3CDTF">2025-09-18T11:18:00Z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0x010100AE3B1C4C7A07B44280C9DF9787EAFB0A</vt:lpwstr>
  </property>
  <property fmtid="{D5CDD505-2E9C-101B-9397-08002B2CF9AE}" pid="3" name="FileLeafRef">
    <vt:lpwstr>E-Learning for Doctors in Training Policy.docx</vt:lpwstr>
  </property>
  <property fmtid="{D5CDD505-2E9C-101B-9397-08002B2CF9AE}" pid="4" name="MediaServiceImageTags">
    <vt:lpwstr/>
  </property>
  <property fmtid="{D5CDD505-2E9C-101B-9397-08002B2CF9AE}" pid="5" name="Order">
    <vt:r8>92721800</vt:r8>
  </property>
  <property fmtid="{D5CDD505-2E9C-101B-9397-08002B2CF9AE}" pid="6" name="_ExtendedDescription">
    <vt:lpwstr/>
  </property>
</Properties>
</file>